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7A5" w:rsidRPr="00653D39" w:rsidRDefault="00D107A5" w:rsidP="00CB562F">
      <w:pPr>
        <w:spacing w:line="23" w:lineRule="atLeast"/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653D39">
        <w:rPr>
          <w:rFonts w:ascii="Times New Roman" w:hAnsi="Times New Roman" w:cs="Times New Roman"/>
          <w:sz w:val="24"/>
        </w:rPr>
        <w:t>Общество с ограниченной ответственностью</w:t>
      </w:r>
    </w:p>
    <w:p w:rsidR="00D107A5" w:rsidRPr="00653D39" w:rsidRDefault="00D107A5" w:rsidP="00CB562F">
      <w:pPr>
        <w:spacing w:line="23" w:lineRule="atLeast"/>
        <w:jc w:val="center"/>
        <w:rPr>
          <w:rFonts w:ascii="Times New Roman" w:hAnsi="Times New Roman" w:cs="Times New Roman"/>
        </w:rPr>
      </w:pPr>
      <w:r w:rsidRPr="00653D39">
        <w:rPr>
          <w:rFonts w:ascii="Times New Roman" w:hAnsi="Times New Roman" w:cs="Times New Roman"/>
          <w:sz w:val="24"/>
        </w:rPr>
        <w:t xml:space="preserve"> «</w:t>
      </w:r>
      <w:r>
        <w:rPr>
          <w:rFonts w:ascii="Times New Roman" w:hAnsi="Times New Roman" w:cs="Times New Roman"/>
          <w:sz w:val="24"/>
        </w:rPr>
        <w:t>ГВИНГРЕЙС</w:t>
      </w:r>
      <w:r w:rsidRPr="00653D39">
        <w:rPr>
          <w:rFonts w:ascii="Times New Roman" w:hAnsi="Times New Roman" w:cs="Times New Roman"/>
        </w:rPr>
        <w:t>»</w:t>
      </w:r>
    </w:p>
    <w:p w:rsidR="00D107A5" w:rsidRPr="00653D39" w:rsidRDefault="00D107A5" w:rsidP="00CB562F">
      <w:pPr>
        <w:spacing w:line="23" w:lineRule="atLeast"/>
        <w:jc w:val="center"/>
      </w:pPr>
    </w:p>
    <w:p w:rsidR="00D107A5" w:rsidRPr="00653D39" w:rsidRDefault="00D107A5" w:rsidP="00CB562F">
      <w:pPr>
        <w:spacing w:line="23" w:lineRule="atLeast"/>
        <w:jc w:val="center"/>
      </w:pPr>
    </w:p>
    <w:p w:rsidR="00D107A5" w:rsidRPr="00653D39" w:rsidRDefault="00D107A5" w:rsidP="00CB562F">
      <w:pPr>
        <w:spacing w:line="23" w:lineRule="atLeast"/>
        <w:jc w:val="center"/>
      </w:pPr>
    </w:p>
    <w:p w:rsidR="00D107A5" w:rsidRPr="00653D39" w:rsidRDefault="00D107A5" w:rsidP="00CB562F">
      <w:pPr>
        <w:spacing w:line="23" w:lineRule="atLeast"/>
        <w:jc w:val="center"/>
      </w:pPr>
    </w:p>
    <w:p w:rsidR="00D107A5" w:rsidRPr="00653D39" w:rsidRDefault="00D107A5" w:rsidP="00CB562F">
      <w:pPr>
        <w:spacing w:line="23" w:lineRule="atLeast"/>
        <w:jc w:val="center"/>
      </w:pPr>
    </w:p>
    <w:p w:rsidR="00D107A5" w:rsidRPr="00653D39" w:rsidRDefault="00D107A5" w:rsidP="00CB562F">
      <w:pPr>
        <w:spacing w:line="23" w:lineRule="atLeast"/>
        <w:jc w:val="center"/>
      </w:pPr>
    </w:p>
    <w:p w:rsidR="00D107A5" w:rsidRPr="00653D39" w:rsidRDefault="00D107A5" w:rsidP="00CB562F">
      <w:pPr>
        <w:spacing w:line="23" w:lineRule="atLeast"/>
        <w:jc w:val="center"/>
      </w:pPr>
    </w:p>
    <w:p w:rsidR="00D107A5" w:rsidRPr="00CB562F" w:rsidRDefault="00D107A5" w:rsidP="00CB562F">
      <w:pPr>
        <w:spacing w:line="23" w:lineRule="atLeast"/>
        <w:jc w:val="center"/>
        <w:rPr>
          <w:rFonts w:ascii="Times New Roman" w:hAnsi="Times New Roman" w:cs="Times New Roman"/>
          <w:b/>
          <w:sz w:val="24"/>
        </w:rPr>
      </w:pPr>
      <w:r w:rsidRPr="00CB562F">
        <w:rPr>
          <w:rFonts w:ascii="Times New Roman" w:hAnsi="Times New Roman" w:cs="Times New Roman"/>
          <w:b/>
          <w:sz w:val="24"/>
        </w:rPr>
        <w:t xml:space="preserve">ГЕНЕРАЛЬНЫЙ ПЛАН  </w:t>
      </w:r>
    </w:p>
    <w:p w:rsidR="00D107A5" w:rsidRPr="00CB562F" w:rsidRDefault="0009799B" w:rsidP="00CB562F">
      <w:pPr>
        <w:spacing w:line="23" w:lineRule="atLeast"/>
        <w:jc w:val="center"/>
        <w:rPr>
          <w:rFonts w:ascii="Times New Roman" w:hAnsi="Times New Roman" w:cs="Times New Roman"/>
          <w:b/>
          <w:sz w:val="36"/>
        </w:rPr>
      </w:pPr>
      <w:r w:rsidRPr="00CB562F">
        <w:rPr>
          <w:rFonts w:ascii="Times New Roman" w:hAnsi="Times New Roman" w:cs="Times New Roman"/>
          <w:b/>
          <w:sz w:val="36"/>
        </w:rPr>
        <w:t>НЕДВИГОВСКОГО</w:t>
      </w:r>
      <w:r w:rsidR="00D107A5" w:rsidRPr="00CB562F">
        <w:rPr>
          <w:rFonts w:ascii="Times New Roman" w:hAnsi="Times New Roman" w:cs="Times New Roman"/>
          <w:b/>
          <w:sz w:val="36"/>
        </w:rPr>
        <w:t xml:space="preserve"> СЕЛЬСКОГО ПОСЕЛЕНИЯ  </w:t>
      </w:r>
    </w:p>
    <w:p w:rsidR="00D107A5" w:rsidRPr="00CB562F" w:rsidRDefault="00D107A5" w:rsidP="00CB562F">
      <w:pPr>
        <w:spacing w:line="23" w:lineRule="atLeast"/>
        <w:jc w:val="center"/>
        <w:rPr>
          <w:rFonts w:ascii="Times New Roman" w:hAnsi="Times New Roman" w:cs="Times New Roman"/>
          <w:b/>
          <w:sz w:val="24"/>
        </w:rPr>
      </w:pPr>
      <w:r w:rsidRPr="00CB562F">
        <w:rPr>
          <w:rFonts w:ascii="Times New Roman" w:hAnsi="Times New Roman" w:cs="Times New Roman"/>
          <w:b/>
          <w:sz w:val="24"/>
        </w:rPr>
        <w:t>МЯСНИКОВСКОГО РАЙОНА РОСТОВСКОЙ ОБЛАСТИ</w:t>
      </w:r>
    </w:p>
    <w:p w:rsidR="00D107A5" w:rsidRPr="00CB562F" w:rsidRDefault="00D107A5" w:rsidP="00CB562F">
      <w:pPr>
        <w:spacing w:line="23" w:lineRule="atLeast"/>
        <w:jc w:val="center"/>
      </w:pPr>
    </w:p>
    <w:p w:rsidR="00D107A5" w:rsidRPr="00CB562F" w:rsidRDefault="00D107A5" w:rsidP="00CB562F">
      <w:pPr>
        <w:spacing w:line="23" w:lineRule="atLeast"/>
        <w:jc w:val="center"/>
      </w:pPr>
    </w:p>
    <w:p w:rsidR="00D107A5" w:rsidRDefault="00D107A5" w:rsidP="00CB562F">
      <w:pPr>
        <w:spacing w:line="23" w:lineRule="atLeast"/>
        <w:jc w:val="center"/>
      </w:pPr>
    </w:p>
    <w:p w:rsidR="00CB562F" w:rsidRPr="00CB562F" w:rsidRDefault="00CB562F" w:rsidP="00CB562F">
      <w:pPr>
        <w:spacing w:line="23" w:lineRule="atLeast"/>
        <w:jc w:val="center"/>
      </w:pPr>
    </w:p>
    <w:p w:rsidR="00D107A5" w:rsidRPr="00CB562F" w:rsidRDefault="00D107A5" w:rsidP="00CB562F">
      <w:pPr>
        <w:spacing w:line="23" w:lineRule="atLeast"/>
        <w:jc w:val="center"/>
      </w:pPr>
    </w:p>
    <w:p w:rsidR="00D107A5" w:rsidRPr="00CB562F" w:rsidRDefault="00D107A5" w:rsidP="00CB562F">
      <w:pPr>
        <w:spacing w:line="23" w:lineRule="atLeast"/>
        <w:jc w:val="center"/>
        <w:rPr>
          <w:rFonts w:ascii="Times New Roman" w:hAnsi="Times New Roman" w:cs="Times New Roman"/>
        </w:rPr>
      </w:pPr>
      <w:r w:rsidRPr="00CB562F">
        <w:rPr>
          <w:rFonts w:ascii="Times New Roman" w:hAnsi="Times New Roman" w:cs="Times New Roman"/>
        </w:rPr>
        <w:t>ПОЛОЖЕНИЕ О ТЕРРИТОРИАЛЬНОМ ПЛАНИРОВАНИИ</w:t>
      </w:r>
    </w:p>
    <w:p w:rsidR="00D107A5" w:rsidRPr="00CB562F" w:rsidRDefault="00D107A5" w:rsidP="00CB562F">
      <w:pPr>
        <w:spacing w:line="23" w:lineRule="atLeast"/>
        <w:jc w:val="center"/>
      </w:pPr>
    </w:p>
    <w:p w:rsidR="00D107A5" w:rsidRPr="00CB562F" w:rsidRDefault="00D107A5" w:rsidP="00CB562F">
      <w:pPr>
        <w:spacing w:line="23" w:lineRule="atLeast"/>
        <w:jc w:val="center"/>
      </w:pPr>
    </w:p>
    <w:p w:rsidR="00D107A5" w:rsidRPr="00CB562F" w:rsidRDefault="00D107A5" w:rsidP="00CB562F">
      <w:pPr>
        <w:spacing w:line="23" w:lineRule="atLeast"/>
        <w:jc w:val="center"/>
      </w:pPr>
    </w:p>
    <w:p w:rsidR="00D107A5" w:rsidRPr="00CB562F" w:rsidRDefault="00D107A5" w:rsidP="00CB562F">
      <w:pPr>
        <w:spacing w:line="23" w:lineRule="atLeast"/>
        <w:jc w:val="center"/>
      </w:pPr>
    </w:p>
    <w:p w:rsidR="006B46CA" w:rsidRPr="00CB562F" w:rsidRDefault="006B46CA" w:rsidP="00CB562F">
      <w:pPr>
        <w:spacing w:line="23" w:lineRule="atLeast"/>
        <w:jc w:val="center"/>
      </w:pPr>
    </w:p>
    <w:p w:rsidR="006B46CA" w:rsidRPr="00CB562F" w:rsidRDefault="006B46CA" w:rsidP="00CB562F">
      <w:pPr>
        <w:spacing w:line="23" w:lineRule="atLeast"/>
        <w:jc w:val="center"/>
      </w:pPr>
    </w:p>
    <w:p w:rsidR="006B46CA" w:rsidRPr="00CB562F" w:rsidRDefault="006B46CA" w:rsidP="00CB562F">
      <w:pPr>
        <w:spacing w:line="23" w:lineRule="atLeast"/>
        <w:jc w:val="center"/>
      </w:pPr>
    </w:p>
    <w:p w:rsidR="006B46CA" w:rsidRPr="00CB562F" w:rsidRDefault="006B46CA" w:rsidP="00CB562F">
      <w:pPr>
        <w:spacing w:line="23" w:lineRule="atLeast"/>
        <w:jc w:val="center"/>
      </w:pPr>
    </w:p>
    <w:p w:rsidR="006B46CA" w:rsidRPr="00CB562F" w:rsidRDefault="006B46CA" w:rsidP="00CB562F">
      <w:pPr>
        <w:spacing w:line="23" w:lineRule="atLeast"/>
        <w:jc w:val="center"/>
      </w:pPr>
    </w:p>
    <w:p w:rsidR="00D107A5" w:rsidRPr="00CB562F" w:rsidRDefault="00D107A5" w:rsidP="00CB562F">
      <w:pPr>
        <w:spacing w:line="23" w:lineRule="atLeast"/>
        <w:jc w:val="center"/>
      </w:pPr>
    </w:p>
    <w:p w:rsidR="00D107A5" w:rsidRPr="00CB562F" w:rsidRDefault="00D107A5" w:rsidP="00CB562F">
      <w:pPr>
        <w:spacing w:line="23" w:lineRule="atLeast"/>
        <w:jc w:val="center"/>
      </w:pPr>
    </w:p>
    <w:p w:rsidR="00D107A5" w:rsidRPr="00CB562F" w:rsidRDefault="00D107A5" w:rsidP="00CB562F">
      <w:pPr>
        <w:spacing w:line="23" w:lineRule="atLeast"/>
        <w:jc w:val="center"/>
        <w:rPr>
          <w:rFonts w:ascii="Times New Roman" w:hAnsi="Times New Roman" w:cs="Times New Roman"/>
        </w:rPr>
      </w:pPr>
      <w:r w:rsidRPr="00CB562F">
        <w:rPr>
          <w:rFonts w:ascii="Times New Roman" w:hAnsi="Times New Roman" w:cs="Times New Roman"/>
        </w:rPr>
        <w:t>г. Воронеж</w:t>
      </w:r>
    </w:p>
    <w:p w:rsidR="00D107A5" w:rsidRPr="00CB562F" w:rsidRDefault="00D107A5" w:rsidP="00CB562F">
      <w:pPr>
        <w:spacing w:line="23" w:lineRule="atLeast"/>
        <w:jc w:val="center"/>
        <w:rPr>
          <w:rFonts w:ascii="Times New Roman" w:hAnsi="Times New Roman" w:cs="Times New Roman"/>
        </w:rPr>
      </w:pPr>
      <w:r w:rsidRPr="00CB562F">
        <w:rPr>
          <w:rFonts w:ascii="Times New Roman" w:hAnsi="Times New Roman" w:cs="Times New Roman"/>
        </w:rPr>
        <w:t>2020 г.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73827665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160E93" w:rsidRPr="00C32B34" w:rsidRDefault="00160E93" w:rsidP="00160E93">
          <w:pPr>
            <w:pStyle w:val="a6"/>
            <w:spacing w:before="0" w:after="240"/>
            <w:jc w:val="center"/>
            <w:rPr>
              <w:rFonts w:ascii="Times New Roman" w:hAnsi="Times New Roman" w:cs="Times New Roman"/>
              <w:color w:val="auto"/>
            </w:rPr>
          </w:pPr>
          <w:r w:rsidRPr="00C32B34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C32B34" w:rsidRPr="00C32B34" w:rsidRDefault="00160E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32B3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32B3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32B3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5792412" w:history="1">
            <w:r w:rsidR="00C32B34" w:rsidRPr="00C32B3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_Toc45792412 \h </w:instrTex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2B34" w:rsidRPr="00C32B34" w:rsidRDefault="00A401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792413" w:history="1">
            <w:r w:rsidR="00C32B34" w:rsidRPr="00C32B3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Раздел 1. 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_Toc45792413 \h </w:instrTex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2B34" w:rsidRPr="00C32B34" w:rsidRDefault="00A401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792414" w:history="1">
            <w:r w:rsidR="00C32B34" w:rsidRPr="00C32B3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Раздел 2. БАЛАНС ТЕРРИТОРИИ ПОСЕЛЕНИЯ.</w: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_Toc45792414 \h </w:instrTex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2B34" w:rsidRPr="00C32B34" w:rsidRDefault="00A401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792415" w:history="1">
            <w:r w:rsidR="00C32B34" w:rsidRPr="00C32B3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Приложения. УТВЕРЖДАЕМАЯ ЧАСТЬ.</w: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_Toc45792415 \h </w:instrTex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2B34" w:rsidRPr="00C32B34" w:rsidRDefault="00A401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792416" w:history="1">
            <w:r w:rsidR="00C32B34" w:rsidRPr="00C32B3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Приложение 1. КАРТА ПЛАНИРУЕМОГО РАЗМЕЩЕНИЯ ОБЪЕКТОВ МЕСТНОГО ЗНАЧЕНИЯ</w: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_Toc45792416 \h </w:instrTex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2B34" w:rsidRPr="00C32B34" w:rsidRDefault="00A401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792417" w:history="1">
            <w:r w:rsidR="00C32B34" w:rsidRPr="00C32B3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Приложение 2. КАРТА ГРАНИЦ НАСЕЛЕННЫХ ПУНКТОВ</w: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_Toc45792417 \h </w:instrTex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2B34" w:rsidRPr="00C32B34" w:rsidRDefault="00A401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792418" w:history="1">
            <w:r w:rsidR="00C32B34" w:rsidRPr="00C32B3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Приложение 3. КАРТА ФУНКЦИОНАЛЬНЫХ ЗОН СЕЛЬСКОГО ПОСЕЛЕНИЯ</w: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_Toc45792418 \h </w:instrTex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C32B34" w:rsidRPr="00C32B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0E93" w:rsidRPr="00FF3BA3" w:rsidRDefault="00160E93">
          <w:pPr>
            <w:rPr>
              <w:rFonts w:ascii="Times New Roman" w:hAnsi="Times New Roman" w:cs="Times New Roman"/>
            </w:rPr>
          </w:pPr>
          <w:r w:rsidRPr="00C32B3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60E93" w:rsidRDefault="00D107A5" w:rsidP="00CB562F">
      <w:pPr>
        <w:spacing w:line="23" w:lineRule="atLeast"/>
        <w:ind w:firstLine="709"/>
        <w:jc w:val="center"/>
        <w:sectPr w:rsidR="00160E93" w:rsidSect="00160E93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CB562F">
        <w:br w:type="page"/>
      </w:r>
    </w:p>
    <w:p w:rsidR="003A7FD7" w:rsidRPr="00160E93" w:rsidRDefault="003A7FD7" w:rsidP="00160E93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bookmarkStart w:id="1" w:name="_Toc45792412"/>
      <w:r w:rsidRPr="00160E93">
        <w:rPr>
          <w:rFonts w:ascii="Times New Roman" w:hAnsi="Times New Roman" w:cs="Times New Roman"/>
          <w:color w:val="auto"/>
        </w:rPr>
        <w:lastRenderedPageBreak/>
        <w:t>В</w:t>
      </w:r>
      <w:r w:rsidR="00647D5C" w:rsidRPr="00160E93">
        <w:rPr>
          <w:rFonts w:ascii="Times New Roman" w:hAnsi="Times New Roman" w:cs="Times New Roman"/>
          <w:color w:val="auto"/>
        </w:rPr>
        <w:t>в</w:t>
      </w:r>
      <w:r w:rsidRPr="00160E93">
        <w:rPr>
          <w:rFonts w:ascii="Times New Roman" w:hAnsi="Times New Roman" w:cs="Times New Roman"/>
          <w:color w:val="auto"/>
        </w:rPr>
        <w:t>едение</w:t>
      </w:r>
      <w:bookmarkEnd w:id="1"/>
    </w:p>
    <w:p w:rsidR="00D107A5" w:rsidRPr="00CB562F" w:rsidRDefault="00D107A5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62F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</w:t>
      </w:r>
      <w:r w:rsidR="0009799B" w:rsidRPr="00CB562F">
        <w:rPr>
          <w:rFonts w:ascii="Times New Roman" w:hAnsi="Times New Roman" w:cs="Times New Roman"/>
          <w:sz w:val="28"/>
          <w:szCs w:val="28"/>
        </w:rPr>
        <w:t>Недвиговского</w:t>
      </w:r>
      <w:r w:rsidRPr="00CB562F">
        <w:rPr>
          <w:rFonts w:ascii="Times New Roman" w:hAnsi="Times New Roman" w:cs="Times New Roman"/>
          <w:sz w:val="28"/>
          <w:szCs w:val="28"/>
        </w:rPr>
        <w:t xml:space="preserve"> сельского поселения Мясниковского района (далее – Проект) выполнен специалистами ООО «ГВИНГРЕЙС» на основании  государственного  контракта № 01583000584200000100001 от 30.03.2020г. и в соответствии с техническим заданием на разработку проекта о внесении изменений в Генеральный план </w:t>
      </w:r>
      <w:r w:rsidR="0009799B" w:rsidRPr="00CB562F">
        <w:rPr>
          <w:rFonts w:ascii="Times New Roman" w:hAnsi="Times New Roman" w:cs="Times New Roman"/>
          <w:sz w:val="28"/>
          <w:szCs w:val="28"/>
        </w:rPr>
        <w:t>Недвиговского</w:t>
      </w:r>
      <w:r w:rsidRPr="00CB562F">
        <w:rPr>
          <w:rFonts w:ascii="Times New Roman" w:hAnsi="Times New Roman" w:cs="Times New Roman"/>
          <w:sz w:val="28"/>
          <w:szCs w:val="28"/>
        </w:rPr>
        <w:t xml:space="preserve"> сельского поселения Мясниковского </w:t>
      </w:r>
      <w:r w:rsidR="00A727AE" w:rsidRPr="00CB562F">
        <w:rPr>
          <w:rFonts w:ascii="Times New Roman" w:hAnsi="Times New Roman" w:cs="Times New Roman"/>
          <w:sz w:val="28"/>
          <w:szCs w:val="28"/>
        </w:rPr>
        <w:t>района Ростовской области, а также на основании постановления Администрации Мясниковского района от 17.01.2020 №15 «О разработке проекта по внесению изменений в генеральные планы сельских поселений Мясниковского района».</w:t>
      </w:r>
    </w:p>
    <w:p w:rsidR="00D107A5" w:rsidRPr="00CB562F" w:rsidRDefault="00D107A5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62F">
        <w:rPr>
          <w:rFonts w:ascii="Times New Roman" w:hAnsi="Times New Roman" w:cs="Times New Roman"/>
          <w:sz w:val="28"/>
          <w:szCs w:val="28"/>
        </w:rPr>
        <w:t xml:space="preserve">Целью проекта является внесение изменений в утвержденный генеральный план </w:t>
      </w:r>
      <w:r w:rsidR="0009799B" w:rsidRPr="00CB562F">
        <w:rPr>
          <w:rFonts w:ascii="Times New Roman" w:hAnsi="Times New Roman" w:cs="Times New Roman"/>
          <w:sz w:val="28"/>
          <w:szCs w:val="28"/>
        </w:rPr>
        <w:t>Недвиговского</w:t>
      </w:r>
      <w:r w:rsidRPr="00CB562F">
        <w:rPr>
          <w:rFonts w:ascii="Times New Roman" w:hAnsi="Times New Roman" w:cs="Times New Roman"/>
          <w:sz w:val="28"/>
          <w:szCs w:val="28"/>
        </w:rPr>
        <w:t xml:space="preserve"> сельского поселения в части корректировки и координатного описания  границ населенных пунктов, установленных генеральным планом для последующего внесения сведений о границах населенных пунктов в единый государственный реестр недвижимости (ЕГРН).</w:t>
      </w:r>
    </w:p>
    <w:p w:rsidR="00662D1F" w:rsidRPr="00CB562F" w:rsidRDefault="00662D1F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62F">
        <w:rPr>
          <w:rFonts w:ascii="Times New Roman" w:hAnsi="Times New Roman" w:cs="Times New Roman"/>
          <w:sz w:val="28"/>
          <w:szCs w:val="28"/>
        </w:rPr>
        <w:t xml:space="preserve">Предложения по внесению изменений в Генеральный план </w:t>
      </w:r>
      <w:r w:rsidR="0009799B" w:rsidRPr="00CB562F">
        <w:rPr>
          <w:rFonts w:ascii="Times New Roman" w:hAnsi="Times New Roman" w:cs="Times New Roman"/>
          <w:sz w:val="28"/>
          <w:szCs w:val="28"/>
        </w:rPr>
        <w:t>Недвиговского</w:t>
      </w:r>
      <w:r w:rsidRPr="00CB562F">
        <w:rPr>
          <w:rFonts w:ascii="Times New Roman" w:hAnsi="Times New Roman" w:cs="Times New Roman"/>
          <w:sz w:val="28"/>
          <w:szCs w:val="28"/>
        </w:rPr>
        <w:t xml:space="preserve"> сельского поселения не затрагивают анализа существующего положения муниципального образования и реализации основных положений программы территориального развития. Изменения вносятся в утвержденный генеральный план, выполненный </w:t>
      </w:r>
      <w:r w:rsidR="0009799B" w:rsidRPr="00CB562F">
        <w:rPr>
          <w:rFonts w:ascii="Times New Roman" w:hAnsi="Times New Roman" w:cs="Times New Roman"/>
          <w:sz w:val="28"/>
          <w:szCs w:val="28"/>
        </w:rPr>
        <w:t>ФГУП «РосНИПИУрбанистики» в 2010 г.</w:t>
      </w:r>
      <w:r w:rsidRPr="00CB562F">
        <w:rPr>
          <w:rFonts w:ascii="Times New Roman" w:hAnsi="Times New Roman" w:cs="Times New Roman"/>
          <w:sz w:val="28"/>
          <w:szCs w:val="28"/>
        </w:rPr>
        <w:t xml:space="preserve"> с учетом последующих изменений, принятых в установленном порядке.  </w:t>
      </w:r>
    </w:p>
    <w:p w:rsidR="00D107A5" w:rsidRPr="00CB562F" w:rsidRDefault="00D107A5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562F">
        <w:rPr>
          <w:rFonts w:ascii="Times New Roman" w:hAnsi="Times New Roman" w:cs="Times New Roman"/>
          <w:b/>
          <w:sz w:val="28"/>
          <w:szCs w:val="28"/>
        </w:rPr>
        <w:t>Проект изменений подготовлен ООО «ГВИНГРЕЙС» на основании:</w:t>
      </w:r>
    </w:p>
    <w:p w:rsidR="00D107A5" w:rsidRPr="00CB562F" w:rsidRDefault="00D107A5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62F">
        <w:rPr>
          <w:rFonts w:ascii="Times New Roman" w:hAnsi="Times New Roman" w:cs="Times New Roman"/>
          <w:sz w:val="28"/>
          <w:szCs w:val="28"/>
        </w:rPr>
        <w:t xml:space="preserve">1) Градостроительного кодекса РФ. </w:t>
      </w:r>
    </w:p>
    <w:p w:rsidR="00D107A5" w:rsidRPr="00CB562F" w:rsidRDefault="00D107A5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62F">
        <w:rPr>
          <w:rFonts w:ascii="Times New Roman" w:hAnsi="Times New Roman" w:cs="Times New Roman"/>
          <w:sz w:val="28"/>
          <w:szCs w:val="28"/>
        </w:rPr>
        <w:t xml:space="preserve">2) Подпрограмма «Территориальное планирование и развитие территорий, в том числе для жилищного строительства» государственной программы «Территориальное планирование и обеспечение доступным и комфортным жильем населения Ростовской области», утвержденной постановлением Правительства Ростовской области от 17.10.2018 № 642, </w:t>
      </w:r>
    </w:p>
    <w:p w:rsidR="00D107A5" w:rsidRPr="00CB562F" w:rsidRDefault="00D107A5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62F">
        <w:rPr>
          <w:rFonts w:ascii="Times New Roman" w:hAnsi="Times New Roman" w:cs="Times New Roman"/>
          <w:sz w:val="28"/>
          <w:szCs w:val="28"/>
        </w:rPr>
        <w:t>3) Подпрограмма «Развитие территорий для жилищного строительства в Мясниковском районе» муниципальной программы «Территориальное планирование и обеспечение доступным и комфортным жильем населения Мясниковского района» от 04.12.2018№ 1375.</w:t>
      </w:r>
    </w:p>
    <w:p w:rsidR="00D107A5" w:rsidRPr="00CB562F" w:rsidRDefault="00D107A5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62F">
        <w:rPr>
          <w:rFonts w:ascii="Times New Roman" w:hAnsi="Times New Roman" w:cs="Times New Roman"/>
          <w:sz w:val="28"/>
          <w:szCs w:val="28"/>
        </w:rPr>
        <w:t>4) Постановление Администрации Мясниковского района от 17.01.2020 года №15 «О разработке проекта по внесению изменений в  генеральные планы сельских поселений Мясниковского района».</w:t>
      </w:r>
    </w:p>
    <w:p w:rsidR="00D107A5" w:rsidRPr="006B46CA" w:rsidRDefault="00A727AE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62F">
        <w:rPr>
          <w:rFonts w:ascii="Times New Roman" w:hAnsi="Times New Roman" w:cs="Times New Roman"/>
          <w:sz w:val="28"/>
          <w:szCs w:val="28"/>
        </w:rPr>
        <w:t>5</w:t>
      </w:r>
      <w:r w:rsidR="00D107A5" w:rsidRPr="00CB562F">
        <w:rPr>
          <w:rFonts w:ascii="Times New Roman" w:hAnsi="Times New Roman" w:cs="Times New Roman"/>
          <w:sz w:val="28"/>
          <w:szCs w:val="28"/>
        </w:rPr>
        <w:t xml:space="preserve">) </w:t>
      </w:r>
      <w:r w:rsidR="00D107A5" w:rsidRPr="00CB562F">
        <w:rPr>
          <w:rFonts w:ascii="Times New Roman" w:hAnsi="Times New Roman" w:cs="Times New Roman"/>
          <w:sz w:val="28"/>
          <w:szCs w:val="28"/>
        </w:rPr>
        <w:tab/>
        <w:t>Схема территориального развития Ростов</w:t>
      </w:r>
      <w:r w:rsidR="00D107A5" w:rsidRPr="006B46CA">
        <w:rPr>
          <w:rFonts w:ascii="Times New Roman" w:hAnsi="Times New Roman" w:cs="Times New Roman"/>
          <w:sz w:val="28"/>
          <w:szCs w:val="28"/>
        </w:rPr>
        <w:t xml:space="preserve">ской агломерации, разработанная ФГУП «РосНИПИУрбанистики», г. Санкт-Петербург, 2007 г.  </w:t>
      </w:r>
    </w:p>
    <w:p w:rsidR="00F90198" w:rsidRPr="006B46CA" w:rsidRDefault="00F90198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lastRenderedPageBreak/>
        <w:t>Согласно п. 4 ст. 23 Градостроительного кодекса Российской Федерации</w:t>
      </w:r>
      <w:r w:rsidR="00D72FA2" w:rsidRPr="006B46CA">
        <w:rPr>
          <w:rFonts w:ascii="Times New Roman" w:hAnsi="Times New Roman" w:cs="Times New Roman"/>
          <w:sz w:val="28"/>
          <w:szCs w:val="28"/>
        </w:rPr>
        <w:t xml:space="preserve"> положение о территориальном планировании, содержащееся в генеральном плане, включает в себя:</w:t>
      </w:r>
    </w:p>
    <w:p w:rsidR="00D72FA2" w:rsidRPr="006B46CA" w:rsidRDefault="00D72FA2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1)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D72FA2" w:rsidRPr="006B46CA" w:rsidRDefault="00D72FA2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FB4EAB" w:rsidRPr="006B46CA" w:rsidRDefault="00FB4EAB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6CA">
        <w:rPr>
          <w:rFonts w:ascii="Times New Roman" w:hAnsi="Times New Roman" w:cs="Times New Roman"/>
          <w:b/>
          <w:sz w:val="28"/>
          <w:szCs w:val="28"/>
        </w:rPr>
        <w:t xml:space="preserve">В рамках работы по подготовке проекта изменений выполнено: </w:t>
      </w:r>
    </w:p>
    <w:p w:rsidR="00FB4EAB" w:rsidRPr="006B46CA" w:rsidRDefault="00FB4EAB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1. Подготовлены настоящие материалы по обоснованию;  </w:t>
      </w:r>
    </w:p>
    <w:p w:rsidR="00FB4EAB" w:rsidRPr="006B46CA" w:rsidRDefault="00FB4EAB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2. Откорректирована в необходимом объеме графическая часть материалов генерального плана и материалов по обоснованию. </w:t>
      </w:r>
    </w:p>
    <w:p w:rsidR="00FB4EAB" w:rsidRPr="006B46CA" w:rsidRDefault="00FB4EAB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Особенностью настоящего проекта изменений является приведение отображения графической информации, содержащейся на вышеуказанных картах в соответствие с требованиями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(Требования утверждены Приказом Минэкономразвития РФ от 9 января 2018 г. №10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2016г. №793»). </w:t>
      </w:r>
    </w:p>
    <w:p w:rsidR="00FB4EAB" w:rsidRPr="00CB562F" w:rsidRDefault="00FB4EAB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В рамках проекта изменений не выполняются работы: по приведению всех материалов генерального плана в соответствие с действующей редакцией Градостроительного кодекса (п.11, ст. 11, Федерального закона от 20.03.2011 N 41-ФЗ "О внесении изменений в Градостроительный кодекс Российской Федерации и отдельные законодательные акты Российской Федерации в части во</w:t>
      </w:r>
      <w:r w:rsidRPr="00CB562F">
        <w:rPr>
          <w:rFonts w:ascii="Times New Roman" w:hAnsi="Times New Roman" w:cs="Times New Roman"/>
          <w:sz w:val="28"/>
          <w:szCs w:val="28"/>
        </w:rPr>
        <w:t xml:space="preserve">просов </w:t>
      </w:r>
      <w:r w:rsidR="005A7745" w:rsidRPr="00CB562F">
        <w:rPr>
          <w:rFonts w:ascii="Times New Roman" w:hAnsi="Times New Roman" w:cs="Times New Roman"/>
          <w:sz w:val="28"/>
          <w:szCs w:val="28"/>
        </w:rPr>
        <w:t>территориального планирования)".</w:t>
      </w:r>
    </w:p>
    <w:p w:rsidR="00755589" w:rsidRPr="00CB562F" w:rsidRDefault="00755589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62F">
        <w:rPr>
          <w:rFonts w:ascii="Times New Roman" w:hAnsi="Times New Roman" w:cs="Times New Roman"/>
          <w:sz w:val="28"/>
          <w:szCs w:val="28"/>
        </w:rPr>
        <w:t xml:space="preserve">Параметры социально-экономического развития территории </w:t>
      </w:r>
      <w:r w:rsidR="0009799B" w:rsidRPr="00CB562F">
        <w:rPr>
          <w:rFonts w:ascii="Times New Roman" w:hAnsi="Times New Roman" w:cs="Times New Roman"/>
          <w:sz w:val="28"/>
          <w:szCs w:val="28"/>
        </w:rPr>
        <w:t>Недвиговского</w:t>
      </w:r>
      <w:r w:rsidRPr="00CB562F">
        <w:rPr>
          <w:rFonts w:ascii="Times New Roman" w:hAnsi="Times New Roman" w:cs="Times New Roman"/>
          <w:sz w:val="28"/>
          <w:szCs w:val="28"/>
        </w:rPr>
        <w:t xml:space="preserve"> городского поселения не  меняются. </w:t>
      </w:r>
    </w:p>
    <w:p w:rsidR="00D72FA2" w:rsidRPr="006B46CA" w:rsidRDefault="008F1093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62F">
        <w:rPr>
          <w:rFonts w:ascii="Times New Roman" w:hAnsi="Times New Roman" w:cs="Times New Roman"/>
          <w:sz w:val="28"/>
          <w:szCs w:val="28"/>
        </w:rPr>
        <w:t xml:space="preserve">Перечень объектов местного значения, размещаемых в пределах </w:t>
      </w:r>
      <w:r w:rsidR="0009799B" w:rsidRPr="00CB562F">
        <w:rPr>
          <w:rFonts w:ascii="Times New Roman" w:hAnsi="Times New Roman" w:cs="Times New Roman"/>
          <w:sz w:val="28"/>
          <w:szCs w:val="28"/>
        </w:rPr>
        <w:t>Недвиговского</w:t>
      </w:r>
      <w:r w:rsidRPr="00CB562F">
        <w:rPr>
          <w:rFonts w:ascii="Times New Roman" w:hAnsi="Times New Roman" w:cs="Times New Roman"/>
          <w:sz w:val="28"/>
          <w:szCs w:val="28"/>
        </w:rPr>
        <w:t xml:space="preserve"> сельского поселения Мясниковского района приведен в действующих документах терр</w:t>
      </w:r>
      <w:r w:rsidRPr="006B46CA">
        <w:rPr>
          <w:rFonts w:ascii="Times New Roman" w:hAnsi="Times New Roman" w:cs="Times New Roman"/>
          <w:sz w:val="28"/>
          <w:szCs w:val="28"/>
        </w:rPr>
        <w:t xml:space="preserve">иториального планирования территории вышеуказанного сельского поселения </w:t>
      </w:r>
    </w:p>
    <w:p w:rsidR="005B6462" w:rsidRPr="006B46CA" w:rsidRDefault="00E63327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lastRenderedPageBreak/>
        <w:t>Иных объектов, иных территории и (или) зон, которые оказали влияние на установление функциональных зон и (или) планируемое размещение объектов местного значения поселения, городского округа или объектов федерального значения, объектов регионального значения, помимо обозначенных на картах материал</w:t>
      </w:r>
      <w:r w:rsidRPr="00CB562F">
        <w:rPr>
          <w:rFonts w:ascii="Times New Roman" w:hAnsi="Times New Roman" w:cs="Times New Roman"/>
          <w:sz w:val="28"/>
          <w:szCs w:val="28"/>
        </w:rPr>
        <w:t xml:space="preserve">ов по обоснованию изменений в Генеральный план </w:t>
      </w:r>
      <w:r w:rsidR="0009799B" w:rsidRPr="00CB562F">
        <w:rPr>
          <w:rFonts w:ascii="Times New Roman" w:hAnsi="Times New Roman" w:cs="Times New Roman"/>
          <w:sz w:val="28"/>
          <w:szCs w:val="28"/>
        </w:rPr>
        <w:t>Недвиговского</w:t>
      </w:r>
      <w:r w:rsidR="005B6462" w:rsidRPr="00CB562F">
        <w:rPr>
          <w:rFonts w:ascii="Times New Roman" w:hAnsi="Times New Roman" w:cs="Times New Roman"/>
          <w:sz w:val="28"/>
          <w:szCs w:val="28"/>
        </w:rPr>
        <w:t xml:space="preserve"> </w:t>
      </w:r>
      <w:r w:rsidRPr="00CB562F">
        <w:rPr>
          <w:rFonts w:ascii="Times New Roman" w:hAnsi="Times New Roman" w:cs="Times New Roman"/>
          <w:sz w:val="28"/>
          <w:szCs w:val="28"/>
        </w:rPr>
        <w:t>сел</w:t>
      </w:r>
      <w:r w:rsidRPr="006B46CA">
        <w:rPr>
          <w:rFonts w:ascii="Times New Roman" w:hAnsi="Times New Roman" w:cs="Times New Roman"/>
          <w:sz w:val="28"/>
          <w:szCs w:val="28"/>
        </w:rPr>
        <w:t xml:space="preserve">ьского поселения </w:t>
      </w:r>
      <w:r w:rsidR="005B6462" w:rsidRPr="006B46CA">
        <w:rPr>
          <w:rFonts w:ascii="Times New Roman" w:hAnsi="Times New Roman" w:cs="Times New Roman"/>
          <w:sz w:val="28"/>
          <w:szCs w:val="28"/>
        </w:rPr>
        <w:t>Мясниковского</w:t>
      </w:r>
      <w:r w:rsidRPr="006B46CA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5B6462" w:rsidRPr="006B46CA">
        <w:rPr>
          <w:rFonts w:ascii="Times New Roman" w:hAnsi="Times New Roman" w:cs="Times New Roman"/>
          <w:sz w:val="28"/>
          <w:szCs w:val="28"/>
        </w:rPr>
        <w:t>Ростовской</w:t>
      </w:r>
      <w:r w:rsidRPr="006B46CA">
        <w:rPr>
          <w:rFonts w:ascii="Times New Roman" w:hAnsi="Times New Roman" w:cs="Times New Roman"/>
          <w:sz w:val="28"/>
          <w:szCs w:val="28"/>
        </w:rPr>
        <w:t xml:space="preserve"> области, на территории нет.</w:t>
      </w:r>
    </w:p>
    <w:p w:rsidR="006B46CA" w:rsidRDefault="006B46CA" w:rsidP="006B46CA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  <w:sectPr w:rsidR="006B46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27AE" w:rsidRPr="00160E93" w:rsidRDefault="0009799B" w:rsidP="00160E93">
      <w:pPr>
        <w:pStyle w:val="1"/>
        <w:spacing w:before="0" w:after="120"/>
        <w:jc w:val="center"/>
        <w:rPr>
          <w:rFonts w:ascii="Times New Roman" w:hAnsi="Times New Roman" w:cs="Times New Roman"/>
        </w:rPr>
      </w:pPr>
      <w:bookmarkStart w:id="2" w:name="_Toc45792413"/>
      <w:r w:rsidRPr="00160E93">
        <w:rPr>
          <w:rFonts w:ascii="Times New Roman" w:hAnsi="Times New Roman" w:cs="Times New Roman"/>
          <w:color w:val="auto"/>
        </w:rPr>
        <w:lastRenderedPageBreak/>
        <w:t>Раздел 1</w:t>
      </w:r>
      <w:r w:rsidR="00A727AE" w:rsidRPr="00160E93">
        <w:rPr>
          <w:rFonts w:ascii="Times New Roman" w:hAnsi="Times New Roman" w:cs="Times New Roman"/>
          <w:color w:val="auto"/>
        </w:rPr>
        <w:t xml:space="preserve">. </w:t>
      </w:r>
      <w:r w:rsidR="00160E93" w:rsidRPr="00160E93">
        <w:rPr>
          <w:rFonts w:ascii="Times New Roman" w:hAnsi="Times New Roman" w:cs="Times New Roman"/>
          <w:color w:val="auto"/>
        </w:rPr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2"/>
    </w:p>
    <w:p w:rsidR="00A727AE" w:rsidRPr="00844CF8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CF8">
        <w:rPr>
          <w:rFonts w:ascii="Times New Roman" w:hAnsi="Times New Roman" w:cs="Times New Roman"/>
          <w:sz w:val="28"/>
          <w:szCs w:val="28"/>
        </w:rPr>
        <w:t xml:space="preserve">Функциональное зонирование – деление территории на зоны при градостроительном планировании развития территории с определением видов преобладающего функционального использования установленных зон. 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CF8">
        <w:rPr>
          <w:rFonts w:ascii="Times New Roman" w:hAnsi="Times New Roman" w:cs="Times New Roman"/>
          <w:sz w:val="28"/>
          <w:szCs w:val="28"/>
        </w:rPr>
        <w:t>Те</w:t>
      </w:r>
      <w:r w:rsidRPr="006B46CA">
        <w:rPr>
          <w:rFonts w:ascii="Times New Roman" w:hAnsi="Times New Roman" w:cs="Times New Roman"/>
          <w:sz w:val="28"/>
          <w:szCs w:val="28"/>
        </w:rPr>
        <w:t>рритория относится к одному из типов функциональных зон, если более 25% его площади занимают участки обозначенного назначения.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Установленное функциональное назначение территорий существующей застройки и территорий предлагаемых к освоению, является юридическим инструментом использования территории при осуществлении градостроительной деятельности.</w:t>
      </w:r>
    </w:p>
    <w:p w:rsidR="00A727AE" w:rsidRPr="006B46CA" w:rsidRDefault="00A727AE" w:rsidP="006B46CA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46CA">
        <w:rPr>
          <w:rFonts w:ascii="Times New Roman" w:hAnsi="Times New Roman" w:cs="Times New Roman"/>
          <w:sz w:val="28"/>
          <w:szCs w:val="28"/>
        </w:rPr>
        <w:t>При определении границ учтены</w:t>
      </w:r>
      <w:r w:rsidRPr="006B46C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727AE" w:rsidRPr="006B46CA" w:rsidRDefault="00A727AE" w:rsidP="006B46CA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- отводы земельных участков, зарегистрированных в ЕГРН и их целевое использование. </w:t>
      </w:r>
    </w:p>
    <w:p w:rsidR="00A727AE" w:rsidRPr="006B46CA" w:rsidRDefault="00A727AE" w:rsidP="006B46CA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- основные структурные элементы города: границы улично-дорожной сети, полосы отвода железных дорог, коридоры магистральных инженерных сетей, массивы зеленых насаждений и др.</w:t>
      </w:r>
    </w:p>
    <w:p w:rsidR="00A727AE" w:rsidRPr="006B46CA" w:rsidRDefault="00A727AE" w:rsidP="006B46CA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Материалы раздела «Функциональное зонирование территории» являются основой для последующей разработки градостроительного зонирования-«Правил землепользования и застройки </w:t>
      </w:r>
      <w:r w:rsidR="0009799B" w:rsidRPr="006B46CA">
        <w:rPr>
          <w:rFonts w:ascii="Times New Roman" w:hAnsi="Times New Roman" w:cs="Times New Roman"/>
          <w:sz w:val="28"/>
          <w:szCs w:val="28"/>
        </w:rPr>
        <w:t>Недвиговского</w:t>
      </w:r>
      <w:r w:rsidRPr="006B46CA">
        <w:rPr>
          <w:rFonts w:ascii="Times New Roman" w:hAnsi="Times New Roman" w:cs="Times New Roman"/>
          <w:sz w:val="28"/>
          <w:szCs w:val="28"/>
        </w:rPr>
        <w:t xml:space="preserve"> </w:t>
      </w:r>
      <w:r w:rsidR="0009799B" w:rsidRPr="006B46CA">
        <w:rPr>
          <w:rFonts w:ascii="Times New Roman" w:hAnsi="Times New Roman" w:cs="Times New Roman"/>
          <w:sz w:val="28"/>
          <w:szCs w:val="28"/>
        </w:rPr>
        <w:t>сельского</w:t>
      </w:r>
      <w:r w:rsidRPr="006B46CA">
        <w:rPr>
          <w:rFonts w:ascii="Times New Roman" w:hAnsi="Times New Roman" w:cs="Times New Roman"/>
          <w:sz w:val="28"/>
          <w:szCs w:val="28"/>
        </w:rPr>
        <w:t xml:space="preserve"> поселения»- базового юридического инструмента регулирования отношений по поводу использования, строительного обустройства земельных участков и иных объектов недвижимости.</w:t>
      </w:r>
    </w:p>
    <w:p w:rsidR="00A727AE" w:rsidRPr="006B46CA" w:rsidRDefault="00A727AE" w:rsidP="006B46CA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Материалы «Функционального зонирования территории» </w:t>
      </w:r>
      <w:r w:rsidR="0009799B" w:rsidRPr="006B46CA">
        <w:rPr>
          <w:rFonts w:ascii="Times New Roman" w:hAnsi="Times New Roman" w:cs="Times New Roman"/>
          <w:sz w:val="28"/>
          <w:szCs w:val="28"/>
        </w:rPr>
        <w:t>Недвиговского</w:t>
      </w:r>
      <w:r w:rsidRPr="006B46CA">
        <w:rPr>
          <w:rFonts w:ascii="Times New Roman" w:hAnsi="Times New Roman" w:cs="Times New Roman"/>
          <w:sz w:val="28"/>
          <w:szCs w:val="28"/>
        </w:rPr>
        <w:t xml:space="preserve">  </w:t>
      </w:r>
      <w:r w:rsidR="0009799B" w:rsidRPr="006B46CA">
        <w:rPr>
          <w:rFonts w:ascii="Times New Roman" w:hAnsi="Times New Roman" w:cs="Times New Roman"/>
          <w:sz w:val="28"/>
          <w:szCs w:val="28"/>
        </w:rPr>
        <w:t>сельского</w:t>
      </w:r>
      <w:r w:rsidRPr="006B46CA">
        <w:rPr>
          <w:rFonts w:ascii="Times New Roman" w:hAnsi="Times New Roman" w:cs="Times New Roman"/>
          <w:sz w:val="28"/>
          <w:szCs w:val="28"/>
        </w:rPr>
        <w:t xml:space="preserve"> поселения позволят путем разработки нормативно-правовых документов обеспечить:</w:t>
      </w:r>
    </w:p>
    <w:p w:rsidR="00A727AE" w:rsidRPr="006B46CA" w:rsidRDefault="00A727AE" w:rsidP="006B46CA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- условия формирования городского поселения в соответствии с перспективами его развития, определенными в генеральном плане;</w:t>
      </w:r>
    </w:p>
    <w:p w:rsidR="00A727AE" w:rsidRPr="006B46CA" w:rsidRDefault="00A727AE" w:rsidP="006B46CA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- регулирование процесса землепользования;</w:t>
      </w:r>
    </w:p>
    <w:p w:rsidR="00A727AE" w:rsidRDefault="00A727AE" w:rsidP="006B46CA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- рациональное использование природных, экономических, рекреационных ресурсов и возможностей транспортной и инженерной инфраструктур.</w:t>
      </w:r>
    </w:p>
    <w:p w:rsidR="006B46CA" w:rsidRPr="006B46CA" w:rsidRDefault="006B46CA" w:rsidP="006B46CA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17" w:type="dxa"/>
        <w:jc w:val="center"/>
        <w:tblLook w:val="04A0" w:firstRow="1" w:lastRow="0" w:firstColumn="1" w:lastColumn="0" w:noHBand="0" w:noVBand="1"/>
      </w:tblPr>
      <w:tblGrid>
        <w:gridCol w:w="1101"/>
        <w:gridCol w:w="5953"/>
        <w:gridCol w:w="2863"/>
      </w:tblGrid>
      <w:tr w:rsidR="00A727AE" w:rsidRPr="006B46CA" w:rsidTr="006B46CA">
        <w:trPr>
          <w:trHeight w:val="303"/>
          <w:jc w:val="center"/>
        </w:trPr>
        <w:tc>
          <w:tcPr>
            <w:tcW w:w="1101" w:type="dxa"/>
            <w:vAlign w:val="center"/>
          </w:tcPr>
          <w:p w:rsidR="00A727AE" w:rsidRPr="006B46CA" w:rsidRDefault="00A727AE" w:rsidP="006B46CA">
            <w:pPr>
              <w:pStyle w:val="S31"/>
              <w:snapToGrid w:val="0"/>
              <w:spacing w:line="23" w:lineRule="atLeast"/>
              <w:ind w:firstLine="0"/>
              <w:jc w:val="center"/>
              <w:rPr>
                <w:rFonts w:eastAsia="Calibri"/>
                <w:sz w:val="20"/>
                <w:szCs w:val="20"/>
                <w:lang w:val="ru-RU" w:eastAsia="ru-RU"/>
              </w:rPr>
            </w:pPr>
            <w:r w:rsidRPr="006B46CA">
              <w:rPr>
                <w:rFonts w:eastAsia="Calibri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5953" w:type="dxa"/>
            <w:vAlign w:val="center"/>
          </w:tcPr>
          <w:p w:rsidR="00A727AE" w:rsidRPr="006B46CA" w:rsidRDefault="00A727AE" w:rsidP="006B46CA">
            <w:pPr>
              <w:pStyle w:val="S31"/>
              <w:snapToGrid w:val="0"/>
              <w:spacing w:line="23" w:lineRule="atLeast"/>
              <w:ind w:firstLine="0"/>
              <w:jc w:val="center"/>
              <w:rPr>
                <w:rFonts w:eastAsia="Calibri"/>
                <w:b/>
                <w:sz w:val="20"/>
                <w:szCs w:val="20"/>
                <w:lang w:val="ru-RU" w:eastAsia="ru-RU"/>
              </w:rPr>
            </w:pPr>
            <w:r w:rsidRPr="006B46CA">
              <w:rPr>
                <w:rFonts w:eastAsia="Calibri"/>
                <w:b/>
                <w:sz w:val="20"/>
                <w:szCs w:val="20"/>
                <w:lang w:val="ru-RU" w:eastAsia="ru-RU"/>
              </w:rPr>
              <w:t>Наименование показателя</w:t>
            </w:r>
          </w:p>
        </w:tc>
        <w:tc>
          <w:tcPr>
            <w:tcW w:w="2863" w:type="dxa"/>
            <w:vAlign w:val="center"/>
          </w:tcPr>
          <w:p w:rsidR="00A727AE" w:rsidRPr="006B46CA" w:rsidRDefault="00A727AE" w:rsidP="006B46CA">
            <w:pPr>
              <w:pStyle w:val="S31"/>
              <w:snapToGrid w:val="0"/>
              <w:spacing w:line="23" w:lineRule="atLeast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6B46CA">
              <w:rPr>
                <w:b/>
                <w:sz w:val="20"/>
                <w:szCs w:val="20"/>
                <w:lang w:val="ru-RU"/>
              </w:rPr>
              <w:t>Показатель, га</w:t>
            </w:r>
          </w:p>
        </w:tc>
      </w:tr>
      <w:tr w:rsidR="00A727AE" w:rsidRPr="006B46CA" w:rsidTr="006B46CA">
        <w:trPr>
          <w:trHeight w:val="553"/>
          <w:jc w:val="center"/>
        </w:trPr>
        <w:tc>
          <w:tcPr>
            <w:tcW w:w="1101" w:type="dxa"/>
            <w:vAlign w:val="center"/>
          </w:tcPr>
          <w:p w:rsidR="00A727AE" w:rsidRPr="006B46CA" w:rsidRDefault="00A727AE" w:rsidP="006B46CA">
            <w:pPr>
              <w:pStyle w:val="S31"/>
              <w:snapToGrid w:val="0"/>
              <w:spacing w:line="23" w:lineRule="atLeast"/>
              <w:ind w:firstLine="0"/>
              <w:jc w:val="center"/>
              <w:rPr>
                <w:rFonts w:eastAsia="Calibri"/>
                <w:sz w:val="20"/>
                <w:szCs w:val="20"/>
                <w:lang w:val="ru-RU" w:eastAsia="ru-RU"/>
              </w:rPr>
            </w:pPr>
            <w:r w:rsidRPr="006B46CA">
              <w:rPr>
                <w:rFonts w:eastAsia="Calibri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5953" w:type="dxa"/>
            <w:vAlign w:val="center"/>
          </w:tcPr>
          <w:p w:rsidR="00A727AE" w:rsidRPr="006B46CA" w:rsidRDefault="00A727AE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b/>
                <w:sz w:val="20"/>
                <w:szCs w:val="20"/>
                <w:lang w:val="ru-RU"/>
              </w:rPr>
            </w:pPr>
            <w:r w:rsidRPr="006B46CA">
              <w:rPr>
                <w:rFonts w:eastAsia="Calibri"/>
                <w:b/>
                <w:sz w:val="20"/>
                <w:szCs w:val="20"/>
                <w:lang w:val="ru-RU" w:eastAsia="ru-RU"/>
              </w:rPr>
              <w:t xml:space="preserve">Общая площадь функциональных зон в границах </w:t>
            </w:r>
            <w:r w:rsidR="0009799B" w:rsidRPr="006B46CA">
              <w:rPr>
                <w:rFonts w:eastAsia="Calibri"/>
                <w:b/>
                <w:sz w:val="20"/>
                <w:szCs w:val="20"/>
                <w:lang w:val="ru-RU" w:eastAsia="ru-RU"/>
              </w:rPr>
              <w:t>Недвиговского</w:t>
            </w:r>
            <w:r w:rsidRPr="006B46CA">
              <w:rPr>
                <w:rFonts w:eastAsia="Calibri"/>
                <w:b/>
                <w:sz w:val="20"/>
                <w:szCs w:val="20"/>
                <w:lang w:val="ru-RU" w:eastAsia="ru-RU"/>
              </w:rPr>
              <w:t xml:space="preserve"> городского  поселения, </w:t>
            </w:r>
            <w:r w:rsidRPr="006B46CA">
              <w:rPr>
                <w:rFonts w:eastAsia="Calibri"/>
                <w:sz w:val="20"/>
                <w:szCs w:val="20"/>
                <w:lang w:val="ru-RU" w:eastAsia="ru-RU"/>
              </w:rPr>
              <w:t>в том числе</w:t>
            </w:r>
          </w:p>
        </w:tc>
        <w:tc>
          <w:tcPr>
            <w:tcW w:w="2863" w:type="dxa"/>
            <w:vAlign w:val="center"/>
          </w:tcPr>
          <w:p w:rsidR="00A727AE" w:rsidRPr="006B46CA" w:rsidRDefault="008D4375" w:rsidP="006B46CA">
            <w:pPr>
              <w:pStyle w:val="S31"/>
              <w:snapToGrid w:val="0"/>
              <w:spacing w:line="23" w:lineRule="atLeast"/>
              <w:ind w:left="-108" w:right="-8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rFonts w:eastAsia="Calibri"/>
                <w:b/>
                <w:sz w:val="20"/>
                <w:szCs w:val="20"/>
                <w:lang w:val="ru-RU" w:eastAsia="ru-RU"/>
              </w:rPr>
              <w:t>14561,75</w:t>
            </w:r>
          </w:p>
        </w:tc>
      </w:tr>
      <w:tr w:rsidR="00A727AE" w:rsidRPr="006B46CA" w:rsidTr="006B46CA">
        <w:trPr>
          <w:trHeight w:val="405"/>
          <w:jc w:val="center"/>
        </w:trPr>
        <w:tc>
          <w:tcPr>
            <w:tcW w:w="1101" w:type="dxa"/>
            <w:vAlign w:val="center"/>
          </w:tcPr>
          <w:p w:rsidR="00A727AE" w:rsidRPr="006B46CA" w:rsidRDefault="00A727AE" w:rsidP="006B46CA">
            <w:pPr>
              <w:pStyle w:val="S31"/>
              <w:snapToGrid w:val="0"/>
              <w:spacing w:line="23" w:lineRule="atLeast"/>
              <w:ind w:firstLine="0"/>
              <w:jc w:val="center"/>
              <w:rPr>
                <w:rFonts w:eastAsia="Calibri"/>
                <w:sz w:val="20"/>
                <w:szCs w:val="20"/>
                <w:lang w:val="ru-RU" w:eastAsia="ru-RU"/>
              </w:rPr>
            </w:pPr>
            <w:r w:rsidRPr="006B46CA">
              <w:rPr>
                <w:rFonts w:eastAsia="Calibri"/>
                <w:sz w:val="20"/>
                <w:szCs w:val="20"/>
                <w:lang w:val="ru-RU" w:eastAsia="ru-RU"/>
              </w:rPr>
              <w:t>1.1</w:t>
            </w:r>
          </w:p>
        </w:tc>
        <w:tc>
          <w:tcPr>
            <w:tcW w:w="5953" w:type="dxa"/>
            <w:vAlign w:val="center"/>
          </w:tcPr>
          <w:p w:rsidR="00A727AE" w:rsidRPr="006B46CA" w:rsidRDefault="00A727AE" w:rsidP="006B46CA">
            <w:pPr>
              <w:pStyle w:val="S31"/>
              <w:snapToGrid w:val="0"/>
              <w:spacing w:line="23" w:lineRule="atLeast"/>
              <w:ind w:left="175"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rFonts w:eastAsia="Calibri"/>
                <w:sz w:val="20"/>
                <w:szCs w:val="20"/>
                <w:lang w:val="ru-RU" w:eastAsia="ru-RU"/>
              </w:rPr>
              <w:t xml:space="preserve">- площадь функциональных зон вне границ населенных пунктов </w:t>
            </w:r>
            <w:r w:rsidR="0009799B" w:rsidRPr="006B46CA">
              <w:rPr>
                <w:rFonts w:eastAsia="Calibri"/>
                <w:sz w:val="20"/>
                <w:szCs w:val="20"/>
                <w:lang w:val="ru-RU" w:eastAsia="ru-RU"/>
              </w:rPr>
              <w:t>Недвиговского</w:t>
            </w:r>
            <w:r w:rsidRPr="006B46CA">
              <w:rPr>
                <w:rFonts w:eastAsia="Calibri"/>
                <w:sz w:val="20"/>
                <w:szCs w:val="20"/>
                <w:lang w:val="ru-RU" w:eastAsia="ru-RU"/>
              </w:rPr>
              <w:t xml:space="preserve"> сельского поселения</w:t>
            </w:r>
          </w:p>
        </w:tc>
        <w:tc>
          <w:tcPr>
            <w:tcW w:w="2863" w:type="dxa"/>
            <w:vAlign w:val="center"/>
          </w:tcPr>
          <w:p w:rsidR="00A727AE" w:rsidRPr="006B46CA" w:rsidRDefault="008D4375" w:rsidP="006B46CA">
            <w:pPr>
              <w:pStyle w:val="S31"/>
              <w:snapToGrid w:val="0"/>
              <w:spacing w:line="23" w:lineRule="atLeast"/>
              <w:ind w:firstLine="0"/>
              <w:jc w:val="center"/>
              <w:rPr>
                <w:sz w:val="20"/>
                <w:szCs w:val="20"/>
                <w:highlight w:val="yellow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13760,71</w:t>
            </w:r>
          </w:p>
        </w:tc>
      </w:tr>
      <w:tr w:rsidR="00A727AE" w:rsidRPr="006B46CA" w:rsidTr="006B46CA">
        <w:trPr>
          <w:trHeight w:val="639"/>
          <w:jc w:val="center"/>
        </w:trPr>
        <w:tc>
          <w:tcPr>
            <w:tcW w:w="1101" w:type="dxa"/>
            <w:vAlign w:val="center"/>
          </w:tcPr>
          <w:p w:rsidR="00A727AE" w:rsidRPr="006B46CA" w:rsidRDefault="00A727AE" w:rsidP="006B46CA">
            <w:pPr>
              <w:pStyle w:val="S31"/>
              <w:snapToGrid w:val="0"/>
              <w:spacing w:line="23" w:lineRule="atLeast"/>
              <w:ind w:firstLine="0"/>
              <w:jc w:val="center"/>
              <w:rPr>
                <w:rFonts w:eastAsia="Calibri"/>
                <w:sz w:val="20"/>
                <w:szCs w:val="20"/>
                <w:lang w:val="ru-RU" w:eastAsia="ru-RU"/>
              </w:rPr>
            </w:pPr>
            <w:r w:rsidRPr="006B46CA">
              <w:rPr>
                <w:rFonts w:eastAsia="Calibri"/>
                <w:sz w:val="20"/>
                <w:szCs w:val="20"/>
                <w:lang w:val="ru-RU" w:eastAsia="ru-RU"/>
              </w:rPr>
              <w:t>1.2</w:t>
            </w:r>
          </w:p>
        </w:tc>
        <w:tc>
          <w:tcPr>
            <w:tcW w:w="5953" w:type="dxa"/>
            <w:vAlign w:val="center"/>
          </w:tcPr>
          <w:p w:rsidR="00A727AE" w:rsidRPr="006B46CA" w:rsidRDefault="00A727AE" w:rsidP="006B46CA">
            <w:pPr>
              <w:pStyle w:val="S31"/>
              <w:snapToGrid w:val="0"/>
              <w:spacing w:line="23" w:lineRule="atLeast"/>
              <w:ind w:left="175"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rFonts w:eastAsia="Calibri"/>
                <w:sz w:val="20"/>
                <w:szCs w:val="20"/>
                <w:lang w:val="ru-RU" w:eastAsia="ru-RU"/>
              </w:rPr>
              <w:t>- площадь функциональных зон в границах населенн</w:t>
            </w:r>
            <w:r w:rsidR="00ED0E47" w:rsidRPr="006B46CA">
              <w:rPr>
                <w:rFonts w:eastAsia="Calibri"/>
                <w:sz w:val="20"/>
                <w:szCs w:val="20"/>
                <w:lang w:val="ru-RU" w:eastAsia="ru-RU"/>
              </w:rPr>
              <w:t>ых</w:t>
            </w:r>
            <w:r w:rsidRPr="006B46CA">
              <w:rPr>
                <w:rFonts w:eastAsia="Calibri"/>
                <w:sz w:val="20"/>
                <w:szCs w:val="20"/>
                <w:lang w:val="ru-RU" w:eastAsia="ru-RU"/>
              </w:rPr>
              <w:t xml:space="preserve"> пункт</w:t>
            </w:r>
            <w:r w:rsidR="00ED0E47" w:rsidRPr="006B46CA">
              <w:rPr>
                <w:rFonts w:eastAsia="Calibri"/>
                <w:sz w:val="20"/>
                <w:szCs w:val="20"/>
                <w:lang w:val="ru-RU" w:eastAsia="ru-RU"/>
              </w:rPr>
              <w:t>ов</w:t>
            </w:r>
          </w:p>
        </w:tc>
        <w:tc>
          <w:tcPr>
            <w:tcW w:w="2863" w:type="dxa"/>
            <w:vAlign w:val="center"/>
          </w:tcPr>
          <w:p w:rsidR="00A727AE" w:rsidRPr="006B46CA" w:rsidRDefault="00775974" w:rsidP="006B46CA">
            <w:pPr>
              <w:pStyle w:val="S31"/>
              <w:snapToGrid w:val="0"/>
              <w:spacing w:line="23" w:lineRule="atLeast"/>
              <w:ind w:firstLine="0"/>
              <w:jc w:val="center"/>
              <w:rPr>
                <w:sz w:val="20"/>
                <w:szCs w:val="20"/>
                <w:highlight w:val="yellow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 w:eastAsia="ru-RU"/>
              </w:rPr>
              <w:t>801,04</w:t>
            </w:r>
          </w:p>
        </w:tc>
      </w:tr>
    </w:tbl>
    <w:p w:rsidR="006B46CA" w:rsidRDefault="006B46CA" w:rsidP="006B46CA">
      <w:pPr>
        <w:pStyle w:val="S31"/>
        <w:snapToGrid w:val="0"/>
        <w:spacing w:line="23" w:lineRule="atLeast"/>
        <w:jc w:val="center"/>
        <w:rPr>
          <w:b/>
          <w:lang w:val="ru-RU"/>
        </w:rPr>
        <w:sectPr w:rsidR="006B46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27AE" w:rsidRPr="006B46CA" w:rsidRDefault="00A727AE" w:rsidP="006B46CA">
      <w:pPr>
        <w:pStyle w:val="S31"/>
        <w:snapToGrid w:val="0"/>
        <w:spacing w:line="23" w:lineRule="atLeast"/>
        <w:jc w:val="center"/>
        <w:rPr>
          <w:b/>
          <w:lang w:val="ru-RU"/>
        </w:rPr>
      </w:pPr>
      <w:r w:rsidRPr="006B46CA">
        <w:rPr>
          <w:b/>
          <w:lang w:val="ru-RU"/>
        </w:rPr>
        <w:lastRenderedPageBreak/>
        <w:t>ФУНКЦИОНАЛЬНЫЕ ЗОНЫ, РАСПОЛОЖЕННЫЕ ВНЕ ГРАНИЦЫ НАСЕЛЕННОГО  ПУНКТА</w:t>
      </w:r>
    </w:p>
    <w:p w:rsidR="00A727AE" w:rsidRPr="006B46CA" w:rsidRDefault="00A727AE" w:rsidP="006B46CA">
      <w:pPr>
        <w:pStyle w:val="S31"/>
        <w:snapToGrid w:val="0"/>
        <w:spacing w:line="23" w:lineRule="atLeast"/>
        <w:jc w:val="center"/>
        <w:rPr>
          <w:b/>
          <w:lang w:val="ru-RU"/>
        </w:rPr>
      </w:pPr>
    </w:p>
    <w:p w:rsidR="00A727AE" w:rsidRPr="006B46CA" w:rsidRDefault="00A727AE" w:rsidP="006B46CA">
      <w:pPr>
        <w:pStyle w:val="S31"/>
        <w:snapToGrid w:val="0"/>
        <w:spacing w:line="23" w:lineRule="atLeast"/>
        <w:rPr>
          <w:rFonts w:eastAsia="Calibri"/>
          <w:lang w:val="ru-RU" w:eastAsia="ru-RU"/>
        </w:rPr>
      </w:pPr>
      <w:r w:rsidRPr="006B46CA">
        <w:rPr>
          <w:rFonts w:eastAsia="Calibri"/>
          <w:lang w:val="ru-RU" w:eastAsia="ru-RU"/>
        </w:rPr>
        <w:t xml:space="preserve">Площадь функциональных зон вне границы населенного пункта составляет </w:t>
      </w:r>
      <w:r w:rsidR="008D4375">
        <w:rPr>
          <w:rFonts w:eastAsia="Calibri"/>
          <w:lang w:val="ru-RU" w:eastAsia="ru-RU"/>
        </w:rPr>
        <w:t>13760,71</w:t>
      </w:r>
      <w:r w:rsidRPr="006B46CA">
        <w:rPr>
          <w:rFonts w:eastAsia="Calibri"/>
          <w:lang w:val="ru-RU" w:eastAsia="ru-RU"/>
        </w:rPr>
        <w:t xml:space="preserve"> га.</w:t>
      </w:r>
    </w:p>
    <w:p w:rsidR="00ED0E47" w:rsidRPr="006B46CA" w:rsidRDefault="00ED0E47" w:rsidP="006B46CA">
      <w:pPr>
        <w:pStyle w:val="S31"/>
        <w:snapToGrid w:val="0"/>
        <w:spacing w:line="23" w:lineRule="atLeast"/>
        <w:rPr>
          <w:rFonts w:eastAsia="Calibri"/>
          <w:lang w:val="ru-RU" w:eastAsia="ru-RU"/>
        </w:rPr>
      </w:pPr>
      <w:r w:rsidRPr="006B46CA">
        <w:rPr>
          <w:rFonts w:eastAsia="Calibri"/>
          <w:lang w:val="ru-RU" w:eastAsia="ru-RU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головных сооружений инженерной инфраструктуры, объектов железнодорожного, внутреннего водного и внешнего автомобильного транспорта, их санитарно-защитных зон.</w:t>
      </w:r>
    </w:p>
    <w:p w:rsidR="00ED0E47" w:rsidRPr="006B46CA" w:rsidRDefault="00ED0E47" w:rsidP="006B46CA">
      <w:pPr>
        <w:pStyle w:val="S31"/>
        <w:snapToGrid w:val="0"/>
        <w:spacing w:line="23" w:lineRule="atLeast"/>
        <w:rPr>
          <w:rFonts w:eastAsia="Calibri"/>
          <w:lang w:val="ru-RU" w:eastAsia="ru-RU"/>
        </w:rPr>
      </w:pPr>
      <w:r w:rsidRPr="006B46CA">
        <w:rPr>
          <w:rFonts w:eastAsia="Calibri"/>
          <w:lang w:val="ru-RU" w:eastAsia="ru-RU"/>
        </w:rPr>
        <w:t>Общественно-деловые зоны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</w:r>
    </w:p>
    <w:p w:rsidR="00AB5ADC" w:rsidRPr="006B46CA" w:rsidRDefault="00AB5ADC" w:rsidP="006B46CA">
      <w:pPr>
        <w:pStyle w:val="S31"/>
        <w:snapToGrid w:val="0"/>
        <w:spacing w:line="23" w:lineRule="atLeast"/>
        <w:rPr>
          <w:rFonts w:eastAsia="Calibri"/>
          <w:lang w:val="ru-RU" w:eastAsia="ru-RU"/>
        </w:rPr>
      </w:pPr>
      <w:r w:rsidRPr="006B46CA">
        <w:rPr>
          <w:rFonts w:eastAsia="Calibri"/>
          <w:lang w:val="ru-RU" w:eastAsia="ru-RU"/>
        </w:rPr>
        <w:t xml:space="preserve">В </w:t>
      </w:r>
      <w:r w:rsidR="00647D5C" w:rsidRPr="006B46CA">
        <w:rPr>
          <w:rFonts w:eastAsia="Calibri"/>
          <w:lang w:val="ru-RU" w:eastAsia="ru-RU"/>
        </w:rPr>
        <w:t xml:space="preserve">производственных зонах сельскохозяйственных предприятий </w:t>
      </w:r>
      <w:r w:rsidR="00647D5C" w:rsidRPr="006B46CA">
        <w:rPr>
          <w:lang w:val="ru-RU"/>
        </w:rPr>
        <w:t>размещают животноводческие, птицеводческие и звероводческие предприятия, предприятия по хранению и переработке сельскохозяйственной продукции, ремонту, техническому обслуживанию и хранению сельскохозяйственных машин и автомобилей, по изготовлению строительных конструкций, изделий и деталей из местных материалов, машиноиспытательные станции, ветеринарные учреждения, теплицы и парники, промысловые цеха, материальные склады, транспортные, энергетические и другие объекты, связанные с означенными предприятиями, а также коммуникации, обеспечивающие внутренние и внешние связи объектов зоны.</w:t>
      </w:r>
    </w:p>
    <w:p w:rsidR="00ED0E47" w:rsidRPr="006B46CA" w:rsidRDefault="00AB5ADC" w:rsidP="006B46CA">
      <w:pPr>
        <w:pStyle w:val="S31"/>
        <w:snapToGrid w:val="0"/>
        <w:spacing w:line="23" w:lineRule="atLeast"/>
        <w:rPr>
          <w:rFonts w:eastAsia="Calibri"/>
          <w:lang w:val="ru-RU" w:eastAsia="ru-RU"/>
        </w:rPr>
      </w:pPr>
      <w:r w:rsidRPr="006B46CA">
        <w:rPr>
          <w:rFonts w:eastAsia="Calibri"/>
          <w:lang w:val="ru-RU" w:eastAsia="ru-RU"/>
        </w:rPr>
        <w:t>Зона садоводческих, огороднических или дачных некоммерческих объединений предназначена для ведения садоводства и дачного хозяйства, установлена для предоставления и использования садовых, дачных земельных участков и и расположенных на них жилых и хозяйственных строений и сооружений в целях удовлетворения потребностей населения в выращивании фруктов и овощей, а также отдыха.</w:t>
      </w:r>
    </w:p>
    <w:p w:rsidR="00ED0E47" w:rsidRPr="006B46CA" w:rsidRDefault="00ED0E47" w:rsidP="006B46CA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 w:bidi="en-US"/>
        </w:rPr>
      </w:pPr>
      <w:r w:rsidRPr="006B46CA">
        <w:rPr>
          <w:rFonts w:ascii="Times New Roman" w:eastAsia="Calibri" w:hAnsi="Times New Roman" w:cs="Times New Roman"/>
          <w:sz w:val="28"/>
          <w:szCs w:val="28"/>
          <w:lang w:eastAsia="ru-RU" w:bidi="en-US"/>
        </w:rPr>
        <w:t>В состав зон сельскохозяйственного использования могут включаться:</w:t>
      </w:r>
    </w:p>
    <w:p w:rsidR="00ED0E47" w:rsidRPr="006B46CA" w:rsidRDefault="00ED0E47" w:rsidP="006B46CA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 w:bidi="en-US"/>
        </w:rPr>
      </w:pPr>
      <w:bookmarkStart w:id="3" w:name="dst100568"/>
      <w:bookmarkEnd w:id="3"/>
      <w:r w:rsidRPr="006B46CA">
        <w:rPr>
          <w:rFonts w:ascii="Times New Roman" w:eastAsia="Calibri" w:hAnsi="Times New Roman" w:cs="Times New Roman"/>
          <w:sz w:val="28"/>
          <w:szCs w:val="28"/>
          <w:lang w:eastAsia="ru-RU" w:bidi="en-US"/>
        </w:rPr>
        <w:t>1) зоны сельскохозяйственных угодий - пашни, сенокосы, пастбища, залежи, земли, занятые многолетними насаждениями (садами, виноградниками и другими);</w:t>
      </w:r>
    </w:p>
    <w:p w:rsidR="00A727AE" w:rsidRDefault="00ED0E47" w:rsidP="006B46CA">
      <w:pPr>
        <w:pStyle w:val="S31"/>
        <w:snapToGrid w:val="0"/>
        <w:spacing w:line="23" w:lineRule="atLeast"/>
        <w:rPr>
          <w:rFonts w:eastAsia="Calibri"/>
          <w:lang w:val="ru-RU" w:eastAsia="ru-RU"/>
        </w:rPr>
      </w:pPr>
      <w:bookmarkStart w:id="4" w:name="dst2412"/>
      <w:bookmarkEnd w:id="4"/>
      <w:r w:rsidRPr="006B46CA">
        <w:rPr>
          <w:rFonts w:eastAsia="Calibri"/>
          <w:lang w:val="ru-RU" w:eastAsia="ru-RU"/>
        </w:rPr>
        <w:t>2) зоны, занятые объектами сельскохозяйственного назначения и предназначенные для ведения сельского хозяйства, садоводства и огородничества, личного подсобного хозяйства, развития объектов сельскохозяйственного назначения.</w:t>
      </w:r>
    </w:p>
    <w:p w:rsidR="006B46CA" w:rsidRPr="006B46CA" w:rsidRDefault="006B46CA" w:rsidP="006B46CA">
      <w:pPr>
        <w:pStyle w:val="S31"/>
        <w:snapToGrid w:val="0"/>
        <w:spacing w:line="23" w:lineRule="atLeast"/>
        <w:rPr>
          <w:rFonts w:eastAsia="Calibri"/>
          <w:lang w:val="ru-RU" w:eastAsia="ru-RU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5796"/>
        <w:gridCol w:w="3775"/>
      </w:tblGrid>
      <w:tr w:rsidR="00A727AE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A727AE" w:rsidRPr="006B46CA" w:rsidRDefault="00A727AE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зон</w:t>
            </w:r>
          </w:p>
        </w:tc>
        <w:tc>
          <w:tcPr>
            <w:tcW w:w="3775" w:type="dxa"/>
            <w:vAlign w:val="center"/>
          </w:tcPr>
          <w:p w:rsidR="00A727AE" w:rsidRPr="006B46CA" w:rsidRDefault="00A727AE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зон, га</w:t>
            </w:r>
          </w:p>
        </w:tc>
      </w:tr>
      <w:tr w:rsidR="00A727AE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A727AE" w:rsidRPr="006B46CA" w:rsidRDefault="009877E5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sz w:val="20"/>
                <w:szCs w:val="20"/>
                <w:lang w:val="ru-RU"/>
              </w:rPr>
              <w:t>Производственная зона (сущ.)</w:t>
            </w:r>
          </w:p>
        </w:tc>
        <w:tc>
          <w:tcPr>
            <w:tcW w:w="3775" w:type="dxa"/>
            <w:vAlign w:val="center"/>
          </w:tcPr>
          <w:p w:rsidR="00A727AE" w:rsidRPr="006B46CA" w:rsidRDefault="00456127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161.37</w:t>
            </w:r>
          </w:p>
        </w:tc>
      </w:tr>
      <w:tr w:rsidR="00647D5C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647D5C" w:rsidRPr="006B46CA" w:rsidRDefault="009877E5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sz w:val="20"/>
                <w:szCs w:val="20"/>
                <w:lang w:val="ru-RU"/>
              </w:rPr>
              <w:t>Производственная зона (проект.)</w:t>
            </w:r>
          </w:p>
        </w:tc>
        <w:tc>
          <w:tcPr>
            <w:tcW w:w="3775" w:type="dxa"/>
            <w:vAlign w:val="center"/>
          </w:tcPr>
          <w:p w:rsidR="00647D5C" w:rsidRPr="006B46CA" w:rsidRDefault="009877E5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  <w:r w:rsidR="00B2022A" w:rsidRPr="006B46C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</w:tr>
      <w:tr w:rsidR="00647D5C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647D5C" w:rsidRPr="006B46CA" w:rsidRDefault="009877E5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sz w:val="20"/>
                <w:szCs w:val="20"/>
                <w:lang w:val="ru-RU"/>
              </w:rPr>
              <w:t>Зона сельскохозяйственного использования</w:t>
            </w:r>
          </w:p>
        </w:tc>
        <w:tc>
          <w:tcPr>
            <w:tcW w:w="3775" w:type="dxa"/>
            <w:vAlign w:val="center"/>
          </w:tcPr>
          <w:p w:rsidR="00647D5C" w:rsidRPr="006B46CA" w:rsidRDefault="00B2022A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13021.93</w:t>
            </w:r>
          </w:p>
        </w:tc>
      </w:tr>
      <w:tr w:rsidR="00647D5C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647D5C" w:rsidRPr="006B46CA" w:rsidRDefault="009877E5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sz w:val="20"/>
                <w:szCs w:val="20"/>
                <w:lang w:val="ru-RU"/>
              </w:rPr>
              <w:t>Производственная зона сельскохозяйственных предприяний</w:t>
            </w:r>
          </w:p>
        </w:tc>
        <w:tc>
          <w:tcPr>
            <w:tcW w:w="3775" w:type="dxa"/>
            <w:vAlign w:val="center"/>
          </w:tcPr>
          <w:p w:rsidR="00647D5C" w:rsidRPr="006B46CA" w:rsidRDefault="00456127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64.74</w:t>
            </w:r>
          </w:p>
        </w:tc>
      </w:tr>
      <w:tr w:rsidR="00647D5C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647D5C" w:rsidRPr="006B46CA" w:rsidRDefault="009877E5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sz w:val="20"/>
                <w:szCs w:val="20"/>
                <w:lang w:val="ru-RU"/>
              </w:rPr>
              <w:t>Зона отдыха</w:t>
            </w:r>
          </w:p>
        </w:tc>
        <w:tc>
          <w:tcPr>
            <w:tcW w:w="3775" w:type="dxa"/>
            <w:vAlign w:val="center"/>
          </w:tcPr>
          <w:p w:rsidR="00647D5C" w:rsidRPr="006B46CA" w:rsidRDefault="00B2022A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2.10</w:t>
            </w:r>
          </w:p>
        </w:tc>
      </w:tr>
      <w:tr w:rsidR="00647D5C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647D5C" w:rsidRPr="006B46CA" w:rsidRDefault="009877E5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sz w:val="20"/>
                <w:szCs w:val="20"/>
                <w:lang w:val="ru-RU"/>
              </w:rPr>
              <w:t>Зона кладбищ(сущ.)</w:t>
            </w:r>
          </w:p>
        </w:tc>
        <w:tc>
          <w:tcPr>
            <w:tcW w:w="3775" w:type="dxa"/>
            <w:vAlign w:val="center"/>
          </w:tcPr>
          <w:p w:rsidR="00647D5C" w:rsidRPr="006B46CA" w:rsidRDefault="009877E5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47D5C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647D5C" w:rsidRPr="006B46CA" w:rsidRDefault="009877E5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sz w:val="20"/>
                <w:szCs w:val="20"/>
                <w:lang w:val="ru-RU"/>
              </w:rPr>
              <w:t>Зона кладбищ(проект.)</w:t>
            </w:r>
          </w:p>
        </w:tc>
        <w:tc>
          <w:tcPr>
            <w:tcW w:w="3775" w:type="dxa"/>
            <w:vAlign w:val="center"/>
          </w:tcPr>
          <w:p w:rsidR="00647D5C" w:rsidRPr="006B46CA" w:rsidRDefault="009877E5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2022A" w:rsidRPr="006B46C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647D5C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647D5C" w:rsidRPr="006B46CA" w:rsidRDefault="009877E5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sz w:val="20"/>
                <w:szCs w:val="20"/>
                <w:lang w:val="ru-RU"/>
              </w:rPr>
              <w:t>Зона озелененных территорий общ.пользования(сущ.)</w:t>
            </w:r>
          </w:p>
        </w:tc>
        <w:tc>
          <w:tcPr>
            <w:tcW w:w="3775" w:type="dxa"/>
            <w:vAlign w:val="center"/>
          </w:tcPr>
          <w:p w:rsidR="00647D5C" w:rsidRPr="006B46CA" w:rsidRDefault="00456127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40.43</w:t>
            </w:r>
          </w:p>
        </w:tc>
      </w:tr>
      <w:tr w:rsidR="00647D5C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647D5C" w:rsidRPr="006B46CA" w:rsidRDefault="009877E5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sz w:val="20"/>
                <w:szCs w:val="20"/>
                <w:lang w:val="ru-RU"/>
              </w:rPr>
              <w:t>Зона озелененных территорий общ. пользования (проект.)</w:t>
            </w:r>
          </w:p>
        </w:tc>
        <w:tc>
          <w:tcPr>
            <w:tcW w:w="3775" w:type="dxa"/>
            <w:vAlign w:val="center"/>
          </w:tcPr>
          <w:p w:rsidR="00647D5C" w:rsidRPr="006B46CA" w:rsidRDefault="00456127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2.14</w:t>
            </w:r>
          </w:p>
        </w:tc>
      </w:tr>
      <w:tr w:rsidR="009877E5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9877E5" w:rsidRPr="006B46CA" w:rsidRDefault="009877E5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sz w:val="20"/>
                <w:szCs w:val="20"/>
                <w:lang w:val="ru-RU"/>
              </w:rPr>
              <w:t>Зона застройки индивидуальными жилыми домами (проект.)</w:t>
            </w:r>
          </w:p>
        </w:tc>
        <w:tc>
          <w:tcPr>
            <w:tcW w:w="3775" w:type="dxa"/>
            <w:vAlign w:val="center"/>
          </w:tcPr>
          <w:p w:rsidR="009877E5" w:rsidRPr="006B46CA" w:rsidRDefault="00456127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28.61</w:t>
            </w:r>
          </w:p>
        </w:tc>
      </w:tr>
      <w:tr w:rsidR="009877E5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9877E5" w:rsidRPr="006B46CA" w:rsidRDefault="009877E5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sz w:val="20"/>
                <w:szCs w:val="20"/>
                <w:lang w:val="ru-RU"/>
              </w:rPr>
              <w:t>Зона садоводнических, огороднических или дачных некоммерческих объединений</w:t>
            </w:r>
          </w:p>
        </w:tc>
        <w:tc>
          <w:tcPr>
            <w:tcW w:w="3775" w:type="dxa"/>
            <w:vAlign w:val="center"/>
          </w:tcPr>
          <w:p w:rsidR="009877E5" w:rsidRPr="006B46CA" w:rsidRDefault="008D4375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66.46</w:t>
            </w:r>
          </w:p>
        </w:tc>
      </w:tr>
      <w:tr w:rsidR="009877E5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9877E5" w:rsidRPr="006B46CA" w:rsidRDefault="009877E5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sz w:val="20"/>
                <w:szCs w:val="20"/>
                <w:lang w:val="ru-RU"/>
              </w:rPr>
              <w:t>Зона транспортной инфраструктуры</w:t>
            </w:r>
          </w:p>
        </w:tc>
        <w:tc>
          <w:tcPr>
            <w:tcW w:w="3775" w:type="dxa"/>
            <w:vAlign w:val="center"/>
          </w:tcPr>
          <w:p w:rsidR="009877E5" w:rsidRPr="006B46CA" w:rsidRDefault="00B2022A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73.20</w:t>
            </w:r>
          </w:p>
        </w:tc>
      </w:tr>
      <w:tr w:rsidR="009877E5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9877E5" w:rsidRPr="006B46CA" w:rsidRDefault="009877E5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sz w:val="20"/>
                <w:szCs w:val="20"/>
                <w:lang w:val="ru-RU"/>
              </w:rPr>
              <w:t>Зона сельскохозяйственных угодий</w:t>
            </w:r>
          </w:p>
        </w:tc>
        <w:tc>
          <w:tcPr>
            <w:tcW w:w="3775" w:type="dxa"/>
            <w:vAlign w:val="center"/>
          </w:tcPr>
          <w:p w:rsidR="009877E5" w:rsidRPr="006B46CA" w:rsidRDefault="00B2022A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5.79</w:t>
            </w:r>
          </w:p>
        </w:tc>
      </w:tr>
      <w:tr w:rsidR="00B2022A" w:rsidRPr="006B46CA" w:rsidTr="006B46CA">
        <w:trPr>
          <w:trHeight w:val="397"/>
          <w:jc w:val="center"/>
        </w:trPr>
        <w:tc>
          <w:tcPr>
            <w:tcW w:w="5796" w:type="dxa"/>
            <w:vAlign w:val="center"/>
          </w:tcPr>
          <w:p w:rsidR="00B2022A" w:rsidRPr="006B46CA" w:rsidRDefault="00B2022A" w:rsidP="006B46CA">
            <w:pPr>
              <w:pStyle w:val="S31"/>
              <w:snapToGrid w:val="0"/>
              <w:spacing w:line="23" w:lineRule="atLeast"/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6B46CA">
              <w:rPr>
                <w:sz w:val="20"/>
                <w:szCs w:val="20"/>
                <w:lang w:val="ru-RU"/>
              </w:rPr>
              <w:t>Зона специализированной общественной застройки</w:t>
            </w:r>
          </w:p>
        </w:tc>
        <w:tc>
          <w:tcPr>
            <w:tcW w:w="3775" w:type="dxa"/>
            <w:vAlign w:val="center"/>
          </w:tcPr>
          <w:p w:rsidR="00B2022A" w:rsidRPr="006B46CA" w:rsidRDefault="00B2022A" w:rsidP="006B46CA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6CA">
              <w:rPr>
                <w:rFonts w:ascii="Times New Roman" w:hAnsi="Times New Roman" w:cs="Times New Roman"/>
                <w:sz w:val="20"/>
                <w:szCs w:val="20"/>
              </w:rPr>
              <w:t>16.61</w:t>
            </w:r>
          </w:p>
        </w:tc>
      </w:tr>
    </w:tbl>
    <w:p w:rsidR="00A727AE" w:rsidRPr="006B46CA" w:rsidRDefault="00A727AE" w:rsidP="006B46CA">
      <w:pPr>
        <w:pStyle w:val="S31"/>
        <w:snapToGrid w:val="0"/>
        <w:spacing w:line="23" w:lineRule="atLeast"/>
        <w:rPr>
          <w:rFonts w:eastAsia="Calibri"/>
          <w:b/>
          <w:lang w:val="ru-RU" w:eastAsia="ru-RU"/>
        </w:rPr>
      </w:pPr>
    </w:p>
    <w:p w:rsidR="00A727AE" w:rsidRPr="00844CF8" w:rsidRDefault="00A727AE" w:rsidP="006B46CA">
      <w:pPr>
        <w:spacing w:line="23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CF8">
        <w:rPr>
          <w:rFonts w:ascii="Times New Roman" w:hAnsi="Times New Roman" w:cs="Times New Roman"/>
          <w:b/>
          <w:sz w:val="28"/>
          <w:szCs w:val="28"/>
        </w:rPr>
        <w:t>ФУНКЦИОНАЛЬНЫЕ ЗОНЫ В ГРАНИЦАХ НАСЕЛЕННОГО  ПУНКТА</w:t>
      </w:r>
    </w:p>
    <w:p w:rsidR="00A727AE" w:rsidRPr="00844CF8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Схема планируемого функционального зонирования территории городского поселения определяет виды использования и устанавливает ограни</w:t>
      </w:r>
      <w:r w:rsidRPr="00844CF8">
        <w:rPr>
          <w:rFonts w:ascii="Times New Roman" w:hAnsi="Times New Roman" w:cs="Times New Roman"/>
          <w:sz w:val="28"/>
          <w:szCs w:val="28"/>
        </w:rPr>
        <w:t xml:space="preserve">чения использования территорий. </w:t>
      </w:r>
    </w:p>
    <w:p w:rsidR="00A727AE" w:rsidRPr="00844CF8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CF8">
        <w:rPr>
          <w:rFonts w:ascii="Times New Roman" w:hAnsi="Times New Roman" w:cs="Times New Roman"/>
          <w:sz w:val="28"/>
          <w:szCs w:val="28"/>
        </w:rPr>
        <w:t>Площадь функциональных зон в границах населенн</w:t>
      </w:r>
      <w:r w:rsidR="00B2022A" w:rsidRPr="00844CF8">
        <w:rPr>
          <w:rFonts w:ascii="Times New Roman" w:hAnsi="Times New Roman" w:cs="Times New Roman"/>
          <w:sz w:val="28"/>
          <w:szCs w:val="28"/>
        </w:rPr>
        <w:t>ых</w:t>
      </w:r>
      <w:r w:rsidRPr="00844CF8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B2022A" w:rsidRPr="00844CF8">
        <w:rPr>
          <w:rFonts w:ascii="Times New Roman" w:hAnsi="Times New Roman" w:cs="Times New Roman"/>
          <w:sz w:val="28"/>
          <w:szCs w:val="28"/>
        </w:rPr>
        <w:t>ов</w:t>
      </w:r>
      <w:r w:rsidRPr="00844CF8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4D2E83">
        <w:rPr>
          <w:rFonts w:ascii="Times New Roman" w:hAnsi="Times New Roman" w:cs="Times New Roman"/>
          <w:sz w:val="28"/>
          <w:szCs w:val="28"/>
        </w:rPr>
        <w:t>801,05</w:t>
      </w:r>
      <w:r w:rsidRPr="00844CF8">
        <w:rPr>
          <w:rFonts w:ascii="Times New Roman" w:hAnsi="Times New Roman" w:cs="Times New Roman"/>
          <w:sz w:val="28"/>
          <w:szCs w:val="28"/>
        </w:rPr>
        <w:t>га.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CF8">
        <w:rPr>
          <w:rFonts w:ascii="Times New Roman" w:hAnsi="Times New Roman" w:cs="Times New Roman"/>
          <w:sz w:val="28"/>
          <w:szCs w:val="28"/>
        </w:rPr>
        <w:t>В к</w:t>
      </w:r>
      <w:r w:rsidRPr="006B46CA">
        <w:rPr>
          <w:rFonts w:ascii="Times New Roman" w:hAnsi="Times New Roman" w:cs="Times New Roman"/>
          <w:sz w:val="28"/>
          <w:szCs w:val="28"/>
        </w:rPr>
        <w:t>ачестве параметров функциональных зон применены показатели: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- этажность (число надземных этажей);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- максимально допустимый коэффициент застройки (отношение площади, занятой под зданиями и сооружениями, к площади участка (квартала);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- площадь зоны.</w:t>
      </w:r>
    </w:p>
    <w:p w:rsidR="00A727AE" w:rsidRPr="00844CF8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В грани</w:t>
      </w:r>
      <w:r w:rsidRPr="00844CF8">
        <w:rPr>
          <w:rFonts w:ascii="Times New Roman" w:hAnsi="Times New Roman" w:cs="Times New Roman"/>
          <w:sz w:val="28"/>
          <w:szCs w:val="28"/>
        </w:rPr>
        <w:t>цах населенного пункта проектом установлены следующие функциональные зоны:</w:t>
      </w:r>
    </w:p>
    <w:p w:rsidR="00A727AE" w:rsidRPr="00844CF8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27AE" w:rsidRPr="00844CF8" w:rsidRDefault="00A727AE" w:rsidP="006B46CA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4CF8">
        <w:rPr>
          <w:rFonts w:ascii="Times New Roman" w:hAnsi="Times New Roman" w:cs="Times New Roman"/>
          <w:sz w:val="28"/>
          <w:szCs w:val="28"/>
        </w:rPr>
        <w:t>Жилые зоны.</w:t>
      </w:r>
    </w:p>
    <w:p w:rsidR="00C94A57" w:rsidRPr="00844CF8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CF8">
        <w:rPr>
          <w:rFonts w:ascii="Times New Roman" w:hAnsi="Times New Roman" w:cs="Times New Roman"/>
          <w:sz w:val="28"/>
          <w:szCs w:val="28"/>
        </w:rPr>
        <w:t>Зона застройки малоэтажными жилыми домам</w:t>
      </w:r>
      <w:r w:rsidR="00C94A57" w:rsidRPr="00844CF8">
        <w:rPr>
          <w:rFonts w:ascii="Times New Roman" w:hAnsi="Times New Roman" w:cs="Times New Roman"/>
          <w:sz w:val="28"/>
          <w:szCs w:val="28"/>
        </w:rPr>
        <w:t>и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Территория предназначена для формирования кварталов преимущественно жилой застройки (в том числе с сохранением существующего жилого фонда) и размещением необходимых объектов социального обслуживания (не более 25%). В зоне допускается размещение отдельно стоящих, встроенных или пристроенных объектов социального и коммунально-бытового назначения, объектов здравоохранения, объектов </w:t>
      </w:r>
      <w:r w:rsidRPr="006B46CA">
        <w:rPr>
          <w:rFonts w:ascii="Times New Roman" w:hAnsi="Times New Roman" w:cs="Times New Roman"/>
          <w:sz w:val="28"/>
          <w:szCs w:val="28"/>
        </w:rPr>
        <w:lastRenderedPageBreak/>
        <w:t xml:space="preserve">дошкольного, начального общего и среднего (полного) общего образования, культовых зданий, спортивных объектов, озелененных территорий общего пользования, стоянок автомобильного транспорта, гаражей, объектов, связанных с проживанием граждан и не оказывающих негативного воздействия. </w:t>
      </w:r>
    </w:p>
    <w:p w:rsidR="00A727AE" w:rsidRPr="00844CF8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CF8">
        <w:rPr>
          <w:rFonts w:ascii="Times New Roman" w:hAnsi="Times New Roman" w:cs="Times New Roman"/>
          <w:sz w:val="28"/>
          <w:szCs w:val="28"/>
        </w:rPr>
        <w:t xml:space="preserve">Зона застройки индивидуальными жилыми домами 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Территория зоны предназначена для формирования кварталов низкой плотности застройки (отдельно стоящих индивидуальных и блокированных жилых домов этажностью не выше 3 этажей с земельными участками) с обязательным размещением объектов социальной инфраструктуры, спортивных объектов, озелененных территорий общего пользования, объекты транспортной инфраструктуры, стоянок автомобильного транспорта необходимых для обслуживания населения. 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456"/>
        <w:gridCol w:w="1918"/>
      </w:tblGrid>
      <w:tr w:rsidR="00844CF8" w:rsidRPr="00844CF8" w:rsidTr="00844CF8">
        <w:trPr>
          <w:jc w:val="center"/>
        </w:trPr>
        <w:tc>
          <w:tcPr>
            <w:tcW w:w="6456" w:type="dxa"/>
            <w:vAlign w:val="center"/>
          </w:tcPr>
          <w:p w:rsidR="00844CF8" w:rsidRPr="00844CF8" w:rsidRDefault="00844CF8" w:rsidP="00844CF8">
            <w:pPr>
              <w:spacing w:line="23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зоны</w:t>
            </w:r>
          </w:p>
        </w:tc>
        <w:tc>
          <w:tcPr>
            <w:tcW w:w="1918" w:type="dxa"/>
            <w:vAlign w:val="center"/>
          </w:tcPr>
          <w:p w:rsidR="00844CF8" w:rsidRPr="00844CF8" w:rsidRDefault="00844CF8" w:rsidP="00844CF8">
            <w:pPr>
              <w:spacing w:line="23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зоны, га</w:t>
            </w:r>
          </w:p>
        </w:tc>
      </w:tr>
      <w:tr w:rsidR="00844CF8" w:rsidRPr="00844CF8" w:rsidTr="00844CF8">
        <w:trPr>
          <w:trHeight w:val="503"/>
          <w:jc w:val="center"/>
        </w:trPr>
        <w:tc>
          <w:tcPr>
            <w:tcW w:w="6456" w:type="dxa"/>
            <w:vAlign w:val="center"/>
          </w:tcPr>
          <w:p w:rsidR="00844CF8" w:rsidRPr="00844CF8" w:rsidRDefault="00844CF8" w:rsidP="00844CF8">
            <w:pPr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 xml:space="preserve">Зона застройки малоэтажными жилыми домами </w:t>
            </w:r>
          </w:p>
        </w:tc>
        <w:tc>
          <w:tcPr>
            <w:tcW w:w="1918" w:type="dxa"/>
            <w:vAlign w:val="center"/>
          </w:tcPr>
          <w:p w:rsidR="00844CF8" w:rsidRPr="00844CF8" w:rsidRDefault="00844CF8" w:rsidP="00844CF8">
            <w:pPr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50.19</w:t>
            </w:r>
          </w:p>
        </w:tc>
      </w:tr>
      <w:tr w:rsidR="00844CF8" w:rsidRPr="00844CF8" w:rsidTr="00844CF8">
        <w:trPr>
          <w:trHeight w:val="411"/>
          <w:jc w:val="center"/>
        </w:trPr>
        <w:tc>
          <w:tcPr>
            <w:tcW w:w="6456" w:type="dxa"/>
            <w:vAlign w:val="center"/>
          </w:tcPr>
          <w:p w:rsidR="00844CF8" w:rsidRPr="00844CF8" w:rsidRDefault="00844CF8" w:rsidP="00844CF8">
            <w:pPr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Зона застройки индивидуальными жилыми домами</w:t>
            </w:r>
          </w:p>
        </w:tc>
        <w:tc>
          <w:tcPr>
            <w:tcW w:w="1918" w:type="dxa"/>
            <w:vAlign w:val="center"/>
          </w:tcPr>
          <w:p w:rsidR="00844CF8" w:rsidRPr="00844CF8" w:rsidRDefault="00844CF8" w:rsidP="00844CF8">
            <w:pPr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554.43</w:t>
            </w:r>
          </w:p>
        </w:tc>
      </w:tr>
    </w:tbl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27AE" w:rsidRPr="0041390E" w:rsidRDefault="00A727AE" w:rsidP="006B46CA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90E">
        <w:rPr>
          <w:rFonts w:ascii="Times New Roman" w:hAnsi="Times New Roman" w:cs="Times New Roman"/>
          <w:b/>
          <w:sz w:val="28"/>
          <w:szCs w:val="28"/>
        </w:rPr>
        <w:t>Общественно-деловые зоны</w:t>
      </w:r>
    </w:p>
    <w:p w:rsidR="00A727AE" w:rsidRPr="006B46CA" w:rsidRDefault="00A727AE" w:rsidP="0041390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В границах </w:t>
      </w:r>
      <w:r w:rsidR="0041390E">
        <w:rPr>
          <w:rFonts w:ascii="Times New Roman" w:hAnsi="Times New Roman" w:cs="Times New Roman"/>
          <w:sz w:val="28"/>
          <w:szCs w:val="28"/>
        </w:rPr>
        <w:t>населенного пункта</w:t>
      </w:r>
      <w:r w:rsidRPr="006B46CA">
        <w:rPr>
          <w:rFonts w:ascii="Times New Roman" w:hAnsi="Times New Roman" w:cs="Times New Roman"/>
          <w:sz w:val="28"/>
          <w:szCs w:val="28"/>
        </w:rPr>
        <w:t xml:space="preserve"> выделены: зоны многофункциональной общественно-деловой застройки и зоны специализированной застройки</w:t>
      </w:r>
      <w:r w:rsidR="00844CF8">
        <w:rPr>
          <w:rFonts w:ascii="Times New Roman" w:hAnsi="Times New Roman" w:cs="Times New Roman"/>
          <w:sz w:val="28"/>
          <w:szCs w:val="28"/>
        </w:rPr>
        <w:t>.</w:t>
      </w:r>
      <w:r w:rsidRPr="006B4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7AE" w:rsidRPr="00844CF8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CF8">
        <w:rPr>
          <w:rFonts w:ascii="Times New Roman" w:hAnsi="Times New Roman" w:cs="Times New Roman"/>
          <w:sz w:val="28"/>
          <w:szCs w:val="28"/>
        </w:rPr>
        <w:t xml:space="preserve">Многофункциональная общественно-деловая зона. </w:t>
      </w:r>
    </w:p>
    <w:p w:rsidR="00A727AE" w:rsidRPr="006B46CA" w:rsidRDefault="00A727AE" w:rsidP="006B46CA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Территория зоны предназначена для размещения: - объектов делового, финансового назначения, оптовой и розничной торговли, общественного питания, бытового обслуживания, амбулаторного ветеринарного обслуживания, культурного развития, религиозного использования; - объектов транспортной инфраструктуры (стоянки автомобильного транспорта); - объектов коммунального и производственного назначения; - озелененных территорий общего использования. 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CF8">
        <w:rPr>
          <w:rFonts w:ascii="Times New Roman" w:hAnsi="Times New Roman" w:cs="Times New Roman"/>
          <w:sz w:val="28"/>
          <w:szCs w:val="28"/>
        </w:rPr>
        <w:t>Зона специализированной общественной застройки</w:t>
      </w:r>
      <w:r w:rsidRPr="006B46C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6B46CA">
        <w:rPr>
          <w:rFonts w:ascii="Times New Roman" w:hAnsi="Times New Roman" w:cs="Times New Roman"/>
          <w:sz w:val="28"/>
          <w:szCs w:val="28"/>
        </w:rPr>
        <w:t>зона размещения объектов социального, бытового, образовательного, культурного и религиозного назначения</w:t>
      </w:r>
      <w:r w:rsidRPr="006B46CA">
        <w:rPr>
          <w:rFonts w:ascii="Times New Roman" w:hAnsi="Times New Roman" w:cs="Times New Roman"/>
          <w:b/>
          <w:sz w:val="28"/>
          <w:szCs w:val="28"/>
        </w:rPr>
        <w:t>)</w:t>
      </w:r>
      <w:r w:rsidRPr="006B4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В составе данной зоны могут располагаться: 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- отдельно стоящие объекты социального и культурно-бытового обслуживания населения 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– объекты, среднего, дошкольного, школьного и дополнительного образования, досуговые учреждения, библиотеки, больничные и амбулаторно-поликлинические учреждения, объекты спорта, объекты культуры, религиозно-культовые объекты, объекты административно-хозяйственного управления, а также исторические объекты;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 - объектов транспортной инфраструктуры (стоянки автомобильного транспорта);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 - озелененных территорий общего использования. 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3956"/>
        <w:gridCol w:w="1518"/>
        <w:gridCol w:w="1791"/>
        <w:gridCol w:w="2306"/>
      </w:tblGrid>
      <w:tr w:rsidR="00A727AE" w:rsidRPr="00844CF8" w:rsidTr="00CB562F">
        <w:trPr>
          <w:trHeight w:val="454"/>
        </w:trPr>
        <w:tc>
          <w:tcPr>
            <w:tcW w:w="4077" w:type="dxa"/>
            <w:vAlign w:val="center"/>
          </w:tcPr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зоны</w:t>
            </w:r>
          </w:p>
        </w:tc>
        <w:tc>
          <w:tcPr>
            <w:tcW w:w="1560" w:type="dxa"/>
            <w:vAlign w:val="center"/>
          </w:tcPr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Этажность</w:t>
            </w:r>
          </w:p>
        </w:tc>
        <w:tc>
          <w:tcPr>
            <w:tcW w:w="1842" w:type="dxa"/>
            <w:vAlign w:val="center"/>
          </w:tcPr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Коэффициент</w:t>
            </w:r>
          </w:p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застройки</w:t>
            </w:r>
          </w:p>
        </w:tc>
        <w:tc>
          <w:tcPr>
            <w:tcW w:w="2374" w:type="dxa"/>
            <w:vAlign w:val="center"/>
          </w:tcPr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зон, га</w:t>
            </w:r>
          </w:p>
        </w:tc>
      </w:tr>
      <w:tr w:rsidR="00A727AE" w:rsidRPr="00844CF8" w:rsidTr="00CB562F">
        <w:trPr>
          <w:trHeight w:val="624"/>
        </w:trPr>
        <w:tc>
          <w:tcPr>
            <w:tcW w:w="4077" w:type="dxa"/>
            <w:vAlign w:val="center"/>
          </w:tcPr>
          <w:p w:rsidR="00A727AE" w:rsidRPr="00844CF8" w:rsidRDefault="00A727AE" w:rsidP="00844CF8">
            <w:pPr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Зона многофункциональной общественно-деловой застройки</w:t>
            </w:r>
          </w:p>
        </w:tc>
        <w:tc>
          <w:tcPr>
            <w:tcW w:w="1560" w:type="dxa"/>
            <w:vAlign w:val="center"/>
          </w:tcPr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1-3*</w:t>
            </w:r>
          </w:p>
        </w:tc>
        <w:tc>
          <w:tcPr>
            <w:tcW w:w="1842" w:type="dxa"/>
            <w:vAlign w:val="center"/>
          </w:tcPr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2374" w:type="dxa"/>
            <w:vAlign w:val="center"/>
          </w:tcPr>
          <w:p w:rsidR="00A727AE" w:rsidRPr="00844CF8" w:rsidRDefault="00D014FF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0.72</w:t>
            </w:r>
          </w:p>
        </w:tc>
      </w:tr>
      <w:tr w:rsidR="00A727AE" w:rsidRPr="00844CF8" w:rsidTr="00CB562F">
        <w:trPr>
          <w:trHeight w:val="624"/>
        </w:trPr>
        <w:tc>
          <w:tcPr>
            <w:tcW w:w="4077" w:type="dxa"/>
          </w:tcPr>
          <w:p w:rsidR="00A727AE" w:rsidRPr="00844CF8" w:rsidRDefault="00A727AE" w:rsidP="00844CF8">
            <w:pPr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Зона специализированной общественной застройки**</w:t>
            </w:r>
          </w:p>
        </w:tc>
        <w:tc>
          <w:tcPr>
            <w:tcW w:w="1560" w:type="dxa"/>
            <w:vAlign w:val="center"/>
          </w:tcPr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1-3*</w:t>
            </w:r>
          </w:p>
        </w:tc>
        <w:tc>
          <w:tcPr>
            <w:tcW w:w="1842" w:type="dxa"/>
            <w:vAlign w:val="center"/>
          </w:tcPr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2374" w:type="dxa"/>
            <w:vAlign w:val="center"/>
          </w:tcPr>
          <w:p w:rsidR="00A727AE" w:rsidRPr="00844CF8" w:rsidRDefault="00D014FF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13.65</w:t>
            </w:r>
          </w:p>
        </w:tc>
      </w:tr>
      <w:tr w:rsidR="00A727AE" w:rsidRPr="00844CF8" w:rsidTr="00CB562F">
        <w:trPr>
          <w:trHeight w:val="624"/>
        </w:trPr>
        <w:tc>
          <w:tcPr>
            <w:tcW w:w="4077" w:type="dxa"/>
            <w:vAlign w:val="center"/>
          </w:tcPr>
          <w:p w:rsidR="00A727AE" w:rsidRPr="00844CF8" w:rsidRDefault="00A727AE" w:rsidP="00844CF8">
            <w:pPr>
              <w:spacing w:line="23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Общественно-деловые зоны, </w:t>
            </w: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  <w:vAlign w:val="center"/>
          </w:tcPr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4" w:type="dxa"/>
            <w:vAlign w:val="center"/>
          </w:tcPr>
          <w:p w:rsidR="00A727AE" w:rsidRPr="00844CF8" w:rsidRDefault="00D014FF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14.37</w:t>
            </w:r>
          </w:p>
        </w:tc>
      </w:tr>
    </w:tbl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 xml:space="preserve">*Этажность уточняется в градостроительных регламентах Правил землепользования и застройки </w:t>
      </w:r>
    </w:p>
    <w:p w:rsidR="00A727AE" w:rsidRPr="006B46CA" w:rsidRDefault="00A727AE" w:rsidP="006B46CA">
      <w:pPr>
        <w:spacing w:line="23" w:lineRule="atLeast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44CF8" w:rsidRPr="0041390E" w:rsidRDefault="00A727AE" w:rsidP="00844CF8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1390E">
        <w:rPr>
          <w:rFonts w:ascii="Times New Roman" w:hAnsi="Times New Roman" w:cs="Times New Roman"/>
          <w:b/>
          <w:color w:val="000000"/>
          <w:sz w:val="28"/>
          <w:szCs w:val="28"/>
        </w:rPr>
        <w:t>Производственные зоны</w:t>
      </w:r>
    </w:p>
    <w:p w:rsidR="0041390E" w:rsidRDefault="0041390E" w:rsidP="0041390E">
      <w:pPr>
        <w:spacing w:after="0"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производственных зон, зон инженерной и транспортной инфраструктур могут включаться:</w:t>
      </w:r>
    </w:p>
    <w:p w:rsidR="0041390E" w:rsidRDefault="0041390E" w:rsidP="0041390E">
      <w:pPr>
        <w:spacing w:after="0"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коммунальные зоны - зоны размещения коммунальных и складских объектов, объектов жилищно-коммунального хозяйства, объектов транспорта, объектов оптовой торговли;</w:t>
      </w:r>
    </w:p>
    <w:p w:rsidR="0041390E" w:rsidRDefault="0041390E" w:rsidP="0041390E">
      <w:pPr>
        <w:spacing w:after="0"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производственные зоны - зоны размещения производственных объектов с различными нормативами воздействия на окружающую среду;</w:t>
      </w:r>
    </w:p>
    <w:p w:rsidR="0041390E" w:rsidRDefault="0041390E" w:rsidP="0041390E">
      <w:pPr>
        <w:spacing w:after="0"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иные виды производственной, инженерной и транспортной инфраструктур.</w:t>
      </w:r>
    </w:p>
    <w:p w:rsidR="00A727AE" w:rsidRPr="006B46CA" w:rsidRDefault="0041390E" w:rsidP="0041390E">
      <w:pPr>
        <w:spacing w:line="23" w:lineRule="atLeast"/>
        <w:ind w:firstLine="709"/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автомобильного, речного, морского,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</w:r>
    </w:p>
    <w:tbl>
      <w:tblPr>
        <w:tblStyle w:val="a3"/>
        <w:tblW w:w="9322" w:type="dxa"/>
        <w:jc w:val="center"/>
        <w:tblLook w:val="04A0" w:firstRow="1" w:lastRow="0" w:firstColumn="1" w:lastColumn="0" w:noHBand="0" w:noVBand="1"/>
      </w:tblPr>
      <w:tblGrid>
        <w:gridCol w:w="4453"/>
        <w:gridCol w:w="4869"/>
      </w:tblGrid>
      <w:tr w:rsidR="0041390E" w:rsidRPr="00844CF8" w:rsidTr="0041390E">
        <w:trPr>
          <w:trHeight w:val="510"/>
          <w:jc w:val="center"/>
        </w:trPr>
        <w:tc>
          <w:tcPr>
            <w:tcW w:w="4453" w:type="dxa"/>
            <w:vAlign w:val="center"/>
          </w:tcPr>
          <w:p w:rsidR="0041390E" w:rsidRPr="00844CF8" w:rsidRDefault="0041390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зон</w:t>
            </w:r>
          </w:p>
        </w:tc>
        <w:tc>
          <w:tcPr>
            <w:tcW w:w="4869" w:type="dxa"/>
            <w:vAlign w:val="center"/>
          </w:tcPr>
          <w:p w:rsidR="0041390E" w:rsidRPr="00844CF8" w:rsidRDefault="0041390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зон, га</w:t>
            </w:r>
          </w:p>
        </w:tc>
      </w:tr>
      <w:tr w:rsidR="0041390E" w:rsidRPr="00844CF8" w:rsidTr="0041390E">
        <w:trPr>
          <w:trHeight w:val="397"/>
          <w:jc w:val="center"/>
        </w:trPr>
        <w:tc>
          <w:tcPr>
            <w:tcW w:w="4453" w:type="dxa"/>
            <w:vAlign w:val="center"/>
          </w:tcPr>
          <w:p w:rsidR="0041390E" w:rsidRPr="00844CF8" w:rsidRDefault="0041390E" w:rsidP="00844CF8">
            <w:pPr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Производственные зоны</w:t>
            </w:r>
          </w:p>
        </w:tc>
        <w:tc>
          <w:tcPr>
            <w:tcW w:w="4869" w:type="dxa"/>
            <w:vAlign w:val="center"/>
          </w:tcPr>
          <w:p w:rsidR="0041390E" w:rsidRPr="00844CF8" w:rsidRDefault="0041390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22.81</w:t>
            </w:r>
          </w:p>
        </w:tc>
      </w:tr>
    </w:tbl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27AE" w:rsidRPr="0041390E" w:rsidRDefault="00A727AE" w:rsidP="006B46CA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90E">
        <w:rPr>
          <w:rFonts w:ascii="Times New Roman" w:hAnsi="Times New Roman" w:cs="Times New Roman"/>
          <w:b/>
          <w:sz w:val="28"/>
          <w:szCs w:val="28"/>
        </w:rPr>
        <w:t>Зоны сельскохозяйственного использования</w:t>
      </w:r>
    </w:p>
    <w:p w:rsidR="00A727AE" w:rsidRPr="006B46CA" w:rsidRDefault="00A727AE" w:rsidP="006B46CA">
      <w:pPr>
        <w:pStyle w:val="S31"/>
        <w:tabs>
          <w:tab w:val="left" w:pos="0"/>
        </w:tabs>
        <w:snapToGrid w:val="0"/>
        <w:spacing w:line="23" w:lineRule="atLeast"/>
        <w:rPr>
          <w:lang w:val="ru-RU"/>
        </w:rPr>
      </w:pPr>
      <w:r w:rsidRPr="006B46CA">
        <w:rPr>
          <w:lang w:val="ru-RU"/>
        </w:rPr>
        <w:t>В границы зоны сельскохозяйственного использования включены территории сельскохозяйственных угодий:</w:t>
      </w:r>
    </w:p>
    <w:p w:rsidR="00A727AE" w:rsidRPr="006B46CA" w:rsidRDefault="00A727AE" w:rsidP="006B46CA">
      <w:pPr>
        <w:pStyle w:val="S31"/>
        <w:tabs>
          <w:tab w:val="left" w:pos="0"/>
        </w:tabs>
        <w:snapToGrid w:val="0"/>
        <w:spacing w:line="23" w:lineRule="atLeast"/>
        <w:rPr>
          <w:lang w:val="ru-RU"/>
        </w:rPr>
      </w:pPr>
      <w:r w:rsidRPr="006B46CA">
        <w:rPr>
          <w:lang w:val="ru-RU"/>
        </w:rPr>
        <w:t>- пашни;</w:t>
      </w:r>
    </w:p>
    <w:p w:rsidR="00A727AE" w:rsidRPr="006B46CA" w:rsidRDefault="00A727AE" w:rsidP="006B46CA">
      <w:pPr>
        <w:pStyle w:val="S31"/>
        <w:tabs>
          <w:tab w:val="left" w:pos="0"/>
        </w:tabs>
        <w:snapToGrid w:val="0"/>
        <w:spacing w:line="23" w:lineRule="atLeast"/>
        <w:rPr>
          <w:lang w:val="ru-RU"/>
        </w:rPr>
      </w:pPr>
      <w:r w:rsidRPr="006B46CA">
        <w:rPr>
          <w:lang w:val="ru-RU"/>
        </w:rPr>
        <w:t>- естественные кормовые угодья (пастбища);</w:t>
      </w:r>
    </w:p>
    <w:p w:rsidR="00A727AE" w:rsidRPr="006B46CA" w:rsidRDefault="00A727AE" w:rsidP="006B46CA">
      <w:pPr>
        <w:pStyle w:val="S31"/>
        <w:tabs>
          <w:tab w:val="left" w:pos="0"/>
        </w:tabs>
        <w:snapToGrid w:val="0"/>
        <w:spacing w:line="23" w:lineRule="atLeast"/>
        <w:rPr>
          <w:lang w:val="ru-RU"/>
        </w:rPr>
      </w:pPr>
      <w:r w:rsidRPr="006B46CA">
        <w:rPr>
          <w:lang w:val="ru-RU"/>
        </w:rPr>
        <w:t>- многолетние насаждения (лесополосы);</w:t>
      </w:r>
    </w:p>
    <w:p w:rsidR="00A727AE" w:rsidRPr="006B46CA" w:rsidRDefault="00A727AE" w:rsidP="006B46CA">
      <w:pPr>
        <w:pStyle w:val="S31"/>
        <w:tabs>
          <w:tab w:val="left" w:pos="0"/>
        </w:tabs>
        <w:snapToGrid w:val="0"/>
        <w:spacing w:line="23" w:lineRule="atLeast"/>
        <w:rPr>
          <w:u w:val="single"/>
          <w:lang w:val="ru-RU"/>
        </w:rPr>
      </w:pPr>
      <w:r w:rsidRPr="006B46CA">
        <w:rPr>
          <w:lang w:val="ru-RU"/>
        </w:rPr>
        <w:t>- территории садово-огороднических объединений;</w:t>
      </w:r>
    </w:p>
    <w:p w:rsidR="00A727AE" w:rsidRPr="006B46CA" w:rsidRDefault="00A727AE" w:rsidP="006B46CA">
      <w:pPr>
        <w:pStyle w:val="S31"/>
        <w:tabs>
          <w:tab w:val="left" w:pos="0"/>
        </w:tabs>
        <w:snapToGrid w:val="0"/>
        <w:spacing w:after="240" w:line="23" w:lineRule="atLeast"/>
        <w:rPr>
          <w:lang w:val="ru-RU"/>
        </w:rPr>
      </w:pPr>
      <w:r w:rsidRPr="006B46CA">
        <w:rPr>
          <w:lang w:val="ru-RU"/>
        </w:rPr>
        <w:t xml:space="preserve">а также территории предприятий для производства, хранения и первичной переработки сельскохозяйственной продукции и объектов </w:t>
      </w:r>
      <w:r w:rsidRPr="006B46CA">
        <w:rPr>
          <w:lang w:val="ru-RU"/>
        </w:rPr>
        <w:lastRenderedPageBreak/>
        <w:t>инженерной инфраструктуры, связанных с обслуживанием основной функции.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5778"/>
        <w:gridCol w:w="3828"/>
      </w:tblGrid>
      <w:tr w:rsidR="00A727AE" w:rsidRPr="00844CF8" w:rsidTr="00E273A9">
        <w:trPr>
          <w:trHeight w:val="460"/>
        </w:trPr>
        <w:tc>
          <w:tcPr>
            <w:tcW w:w="5778" w:type="dxa"/>
            <w:vAlign w:val="center"/>
          </w:tcPr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зоны</w:t>
            </w:r>
          </w:p>
        </w:tc>
        <w:tc>
          <w:tcPr>
            <w:tcW w:w="3828" w:type="dxa"/>
            <w:vAlign w:val="center"/>
          </w:tcPr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зоны, га</w:t>
            </w:r>
          </w:p>
        </w:tc>
      </w:tr>
      <w:tr w:rsidR="00A727AE" w:rsidRPr="00844CF8" w:rsidTr="00E273A9">
        <w:trPr>
          <w:trHeight w:val="460"/>
        </w:trPr>
        <w:tc>
          <w:tcPr>
            <w:tcW w:w="5778" w:type="dxa"/>
          </w:tcPr>
          <w:p w:rsidR="00A727AE" w:rsidRPr="00844CF8" w:rsidRDefault="00A727AE" w:rsidP="00844CF8">
            <w:pPr>
              <w:spacing w:line="23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Производственная зона сельскохозяйственных предприятий </w:t>
            </w:r>
          </w:p>
        </w:tc>
        <w:tc>
          <w:tcPr>
            <w:tcW w:w="3828" w:type="dxa"/>
            <w:vAlign w:val="center"/>
          </w:tcPr>
          <w:p w:rsidR="00A727AE" w:rsidRPr="00844CF8" w:rsidRDefault="00D014FF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39.98</w:t>
            </w:r>
          </w:p>
        </w:tc>
      </w:tr>
      <w:tr w:rsidR="00A727AE" w:rsidRPr="00844CF8" w:rsidTr="00E273A9">
        <w:trPr>
          <w:trHeight w:val="460"/>
        </w:trPr>
        <w:tc>
          <w:tcPr>
            <w:tcW w:w="5778" w:type="dxa"/>
          </w:tcPr>
          <w:p w:rsidR="00A727AE" w:rsidRPr="00844CF8" w:rsidRDefault="00A727AE" w:rsidP="00844CF8">
            <w:pPr>
              <w:spacing w:line="23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Зона сельскохозяйственных угодий</w:t>
            </w:r>
          </w:p>
        </w:tc>
        <w:tc>
          <w:tcPr>
            <w:tcW w:w="3828" w:type="dxa"/>
            <w:vAlign w:val="center"/>
          </w:tcPr>
          <w:p w:rsidR="00A727AE" w:rsidRPr="00844CF8" w:rsidRDefault="00D014FF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5.23</w:t>
            </w:r>
          </w:p>
        </w:tc>
      </w:tr>
      <w:tr w:rsidR="001640E5" w:rsidRPr="00844CF8" w:rsidTr="00E273A9">
        <w:trPr>
          <w:trHeight w:val="460"/>
        </w:trPr>
        <w:tc>
          <w:tcPr>
            <w:tcW w:w="5778" w:type="dxa"/>
          </w:tcPr>
          <w:p w:rsidR="001640E5" w:rsidRPr="00844CF8" w:rsidRDefault="001640E5" w:rsidP="00844CF8">
            <w:pPr>
              <w:spacing w:line="23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3828" w:type="dxa"/>
            <w:vAlign w:val="center"/>
          </w:tcPr>
          <w:p w:rsidR="001640E5" w:rsidRPr="00844CF8" w:rsidRDefault="001640E5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10.21</w:t>
            </w:r>
          </w:p>
        </w:tc>
      </w:tr>
      <w:tr w:rsidR="00A727AE" w:rsidRPr="00844CF8" w:rsidTr="00E273A9">
        <w:trPr>
          <w:trHeight w:val="460"/>
        </w:trPr>
        <w:tc>
          <w:tcPr>
            <w:tcW w:w="5778" w:type="dxa"/>
          </w:tcPr>
          <w:p w:rsidR="00A727AE" w:rsidRPr="00844CF8" w:rsidRDefault="00A727AE" w:rsidP="00844CF8">
            <w:pPr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Зоны сельскохозяйственного использования, всего</w:t>
            </w:r>
          </w:p>
        </w:tc>
        <w:tc>
          <w:tcPr>
            <w:tcW w:w="3828" w:type="dxa"/>
            <w:vAlign w:val="center"/>
          </w:tcPr>
          <w:p w:rsidR="00A727AE" w:rsidRPr="00844CF8" w:rsidRDefault="004D2E83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55.42</w:t>
            </w:r>
          </w:p>
        </w:tc>
      </w:tr>
    </w:tbl>
    <w:p w:rsidR="00A727AE" w:rsidRPr="006B46CA" w:rsidRDefault="00A727AE" w:rsidP="006B46CA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727AE" w:rsidRPr="0041390E" w:rsidRDefault="00A727AE" w:rsidP="006B46CA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41390E">
        <w:rPr>
          <w:rFonts w:ascii="Times New Roman" w:hAnsi="Times New Roman" w:cs="Times New Roman"/>
          <w:b/>
          <w:sz w:val="28"/>
          <w:szCs w:val="28"/>
        </w:rPr>
        <w:t>Зоны рекреационного назначения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В состав зоны рекреационного назначения включены зоны озелененных территорий общего пользования (лесопарки, парки, сады, скверы, бульвары, городские леса, зоны отдыха (набережные, пляжи). В состав данной зоны могут быть включены объекты, технологически связанные с функционированием данной зоны (объекты инженерной инфраструктуры, объекты общественного питания, объекты спорта и развлечений)</w:t>
      </w:r>
    </w:p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5778"/>
        <w:gridCol w:w="3686"/>
      </w:tblGrid>
      <w:tr w:rsidR="00A727AE" w:rsidRPr="00844CF8" w:rsidTr="00E273A9">
        <w:tc>
          <w:tcPr>
            <w:tcW w:w="5778" w:type="dxa"/>
          </w:tcPr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зоны</w:t>
            </w:r>
          </w:p>
        </w:tc>
        <w:tc>
          <w:tcPr>
            <w:tcW w:w="3686" w:type="dxa"/>
          </w:tcPr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зоны, га</w:t>
            </w:r>
          </w:p>
          <w:p w:rsidR="00A727AE" w:rsidRPr="00844CF8" w:rsidRDefault="00A727AE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727AE" w:rsidRPr="00844CF8" w:rsidTr="00E273A9">
        <w:tc>
          <w:tcPr>
            <w:tcW w:w="5778" w:type="dxa"/>
          </w:tcPr>
          <w:p w:rsidR="00A727AE" w:rsidRPr="00844CF8" w:rsidRDefault="0041390E" w:rsidP="00844CF8">
            <w:pPr>
              <w:spacing w:line="23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390E">
              <w:rPr>
                <w:rFonts w:ascii="Times New Roman" w:hAnsi="Times New Roman" w:cs="Times New Roman"/>
                <w:sz w:val="20"/>
                <w:szCs w:val="20"/>
              </w:rPr>
              <w:t>Зона озелененных территорий общего пользования</w:t>
            </w:r>
          </w:p>
        </w:tc>
        <w:tc>
          <w:tcPr>
            <w:tcW w:w="3686" w:type="dxa"/>
            <w:vAlign w:val="center"/>
          </w:tcPr>
          <w:p w:rsidR="00A727AE" w:rsidRPr="00844CF8" w:rsidRDefault="001640E5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76.89</w:t>
            </w:r>
          </w:p>
        </w:tc>
      </w:tr>
      <w:tr w:rsidR="001640E5" w:rsidRPr="00844CF8" w:rsidTr="00E273A9">
        <w:tc>
          <w:tcPr>
            <w:tcW w:w="5778" w:type="dxa"/>
          </w:tcPr>
          <w:p w:rsidR="001640E5" w:rsidRPr="00844CF8" w:rsidRDefault="001640E5" w:rsidP="00844CF8">
            <w:pPr>
              <w:spacing w:line="23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Зона отдыха</w:t>
            </w:r>
          </w:p>
        </w:tc>
        <w:tc>
          <w:tcPr>
            <w:tcW w:w="3686" w:type="dxa"/>
            <w:vAlign w:val="center"/>
          </w:tcPr>
          <w:p w:rsidR="001640E5" w:rsidRPr="00844CF8" w:rsidRDefault="001640E5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sz w:val="20"/>
                <w:szCs w:val="20"/>
              </w:rPr>
              <w:t>1.73</w:t>
            </w:r>
          </w:p>
        </w:tc>
      </w:tr>
      <w:tr w:rsidR="00A727AE" w:rsidRPr="00844CF8" w:rsidTr="00E273A9">
        <w:tc>
          <w:tcPr>
            <w:tcW w:w="5778" w:type="dxa"/>
          </w:tcPr>
          <w:p w:rsidR="00A727AE" w:rsidRPr="00844CF8" w:rsidRDefault="00A727AE" w:rsidP="00844CF8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Зона рекреационного назначения </w:t>
            </w:r>
          </w:p>
        </w:tc>
        <w:tc>
          <w:tcPr>
            <w:tcW w:w="3686" w:type="dxa"/>
            <w:vAlign w:val="center"/>
          </w:tcPr>
          <w:p w:rsidR="00A727AE" w:rsidRPr="00844CF8" w:rsidRDefault="001640E5" w:rsidP="00844CF8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4CF8">
              <w:rPr>
                <w:rFonts w:ascii="Times New Roman" w:hAnsi="Times New Roman" w:cs="Times New Roman"/>
                <w:b/>
                <w:sz w:val="20"/>
                <w:szCs w:val="20"/>
              </w:rPr>
              <w:t>78.62</w:t>
            </w:r>
          </w:p>
        </w:tc>
      </w:tr>
    </w:tbl>
    <w:p w:rsidR="00A727AE" w:rsidRPr="006B46CA" w:rsidRDefault="00A727AE" w:rsidP="006B46C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27AE" w:rsidRPr="006B46CA" w:rsidRDefault="00A727AE" w:rsidP="006B46CA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90E" w:rsidRPr="0041390E" w:rsidRDefault="0041390E" w:rsidP="0041390E">
      <w:pPr>
        <w:spacing w:after="0" w:line="23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90E">
        <w:rPr>
          <w:rFonts w:ascii="Times New Roman" w:hAnsi="Times New Roman" w:cs="Times New Roman"/>
          <w:b/>
          <w:sz w:val="28"/>
          <w:szCs w:val="28"/>
        </w:rPr>
        <w:t>Зона озелененных территорий специального назначения</w:t>
      </w:r>
    </w:p>
    <w:p w:rsidR="0041390E" w:rsidRDefault="0041390E" w:rsidP="00C32B34">
      <w:pPr>
        <w:spacing w:after="0"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390E">
        <w:rPr>
          <w:rFonts w:ascii="Times New Roman" w:hAnsi="Times New Roman" w:cs="Times New Roman"/>
          <w:sz w:val="28"/>
          <w:szCs w:val="28"/>
        </w:rPr>
        <w:t>Зеленые насаждения специального назначения создают для сокращения неблагоприятного воздействия промышленности, транспорта, природно-климатических условий на городскую среду (защита от загрязнений, ветра, снежных и песчаных бурь; создание барьера для распространения огня, дыма, шума, селевых потоков; снижение испарения водоема и т.д.).</w:t>
      </w:r>
    </w:p>
    <w:p w:rsidR="0041390E" w:rsidRPr="0041390E" w:rsidRDefault="0041390E" w:rsidP="00C32B34">
      <w:pPr>
        <w:spacing w:after="0"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390E">
        <w:rPr>
          <w:rFonts w:ascii="Times New Roman" w:hAnsi="Times New Roman" w:cs="Times New Roman"/>
          <w:sz w:val="28"/>
          <w:szCs w:val="28"/>
        </w:rPr>
        <w:t>К озелененным территориям специального назначения относятся:</w:t>
      </w:r>
    </w:p>
    <w:p w:rsidR="0041390E" w:rsidRPr="0041390E" w:rsidRDefault="0041390E" w:rsidP="00C32B34">
      <w:pPr>
        <w:pStyle w:val="ac"/>
        <w:shd w:val="clear" w:color="auto" w:fill="FFFFFF"/>
        <w:spacing w:before="150" w:beforeAutospacing="0" w:after="150" w:afterAutospacing="0" w:line="23" w:lineRule="atLeast"/>
        <w:ind w:left="150" w:right="150" w:firstLine="709"/>
        <w:contextualSpacing/>
        <w:jc w:val="both"/>
        <w:rPr>
          <w:sz w:val="28"/>
          <w:szCs w:val="28"/>
        </w:rPr>
      </w:pPr>
      <w:r w:rsidRPr="0041390E">
        <w:rPr>
          <w:sz w:val="28"/>
          <w:szCs w:val="28"/>
        </w:rPr>
        <w:t>- санитарно-защитные зоны между промышленными предприятиями и районами и жилой застройкой;</w:t>
      </w:r>
    </w:p>
    <w:p w:rsidR="0041390E" w:rsidRDefault="0041390E" w:rsidP="00C32B34">
      <w:pPr>
        <w:pStyle w:val="ac"/>
        <w:shd w:val="clear" w:color="auto" w:fill="FFFFFF"/>
        <w:spacing w:before="150" w:beforeAutospacing="0" w:after="150" w:afterAutospacing="0" w:line="23" w:lineRule="atLeast"/>
        <w:ind w:left="150" w:right="15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насаждения коммунально-складских зон;</w:t>
      </w:r>
    </w:p>
    <w:p w:rsidR="0041390E" w:rsidRDefault="0041390E" w:rsidP="00C32B34">
      <w:pPr>
        <w:pStyle w:val="ac"/>
        <w:shd w:val="clear" w:color="auto" w:fill="FFFFFF"/>
        <w:spacing w:before="150" w:beforeAutospacing="0" w:after="150" w:afterAutospacing="0" w:line="23" w:lineRule="atLeast"/>
        <w:ind w:left="150" w:right="15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полосы отвода вдоль автомобильных и железных дорог;</w:t>
      </w:r>
    </w:p>
    <w:p w:rsidR="0041390E" w:rsidRDefault="0041390E" w:rsidP="00C32B34">
      <w:pPr>
        <w:pStyle w:val="ac"/>
        <w:shd w:val="clear" w:color="auto" w:fill="FFFFFF"/>
        <w:spacing w:before="150" w:beforeAutospacing="0" w:after="150" w:afterAutospacing="0" w:line="23" w:lineRule="atLeast"/>
        <w:ind w:left="150" w:right="15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озелененные полосы градозащитных насаждений;</w:t>
      </w:r>
    </w:p>
    <w:p w:rsidR="0041390E" w:rsidRDefault="0041390E" w:rsidP="00C32B34">
      <w:pPr>
        <w:pStyle w:val="ac"/>
        <w:shd w:val="clear" w:color="auto" w:fill="FFFFFF"/>
        <w:spacing w:before="150" w:beforeAutospacing="0" w:after="150" w:afterAutospacing="0" w:line="23" w:lineRule="atLeast"/>
        <w:ind w:left="150" w:right="15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озелененные полосы водоохранных, мелиоративных насаждений;</w:t>
      </w:r>
    </w:p>
    <w:p w:rsidR="0041390E" w:rsidRDefault="0041390E" w:rsidP="00C32B34">
      <w:pPr>
        <w:pStyle w:val="ac"/>
        <w:shd w:val="clear" w:color="auto" w:fill="FFFFFF"/>
        <w:spacing w:before="150" w:beforeAutospacing="0" w:after="150" w:afterAutospacing="0" w:line="23" w:lineRule="atLeast"/>
        <w:ind w:left="150" w:right="15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озелененные полосы противопожарных насаждений;</w:t>
      </w:r>
    </w:p>
    <w:p w:rsidR="0041390E" w:rsidRDefault="0041390E" w:rsidP="00C32B34">
      <w:pPr>
        <w:pStyle w:val="ac"/>
        <w:shd w:val="clear" w:color="auto" w:fill="FFFFFF"/>
        <w:spacing w:before="150" w:beforeAutospacing="0" w:after="150" w:afterAutospacing="0" w:line="23" w:lineRule="atLeast"/>
        <w:ind w:left="150" w:right="15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питомники и цветочные хозяйства;</w:t>
      </w:r>
    </w:p>
    <w:p w:rsidR="0041390E" w:rsidRDefault="0041390E" w:rsidP="00C32B34">
      <w:pPr>
        <w:pStyle w:val="ac"/>
        <w:shd w:val="clear" w:color="auto" w:fill="FFFFFF"/>
        <w:spacing w:before="150" w:beforeAutospacing="0" w:after="150" w:afterAutospacing="0" w:line="23" w:lineRule="atLeast"/>
        <w:ind w:left="150" w:right="15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кладбища и колумбарии;</w:t>
      </w:r>
    </w:p>
    <w:p w:rsidR="0041390E" w:rsidRDefault="0041390E" w:rsidP="00C32B34">
      <w:pPr>
        <w:pStyle w:val="ac"/>
        <w:shd w:val="clear" w:color="auto" w:fill="FFFFFF"/>
        <w:spacing w:before="150" w:beforeAutospacing="0" w:after="150" w:afterAutospacing="0" w:line="23" w:lineRule="atLeast"/>
        <w:ind w:left="150" w:right="15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насаждения магистралей, улиц и площадей.</w:t>
      </w:r>
    </w:p>
    <w:p w:rsidR="0041390E" w:rsidRDefault="0041390E" w:rsidP="00C32B34">
      <w:pPr>
        <w:pStyle w:val="ac"/>
        <w:shd w:val="clear" w:color="auto" w:fill="FFFFFF"/>
        <w:spacing w:before="150" w:beforeAutospacing="0" w:after="150" w:afterAutospacing="0" w:line="23" w:lineRule="atLeast"/>
        <w:ind w:left="150" w:right="15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Насаждения специального назначения внутри и вне города размещают в зависимости от:</w:t>
      </w:r>
    </w:p>
    <w:p w:rsidR="0041390E" w:rsidRDefault="0041390E" w:rsidP="00C32B34">
      <w:pPr>
        <w:pStyle w:val="ac"/>
        <w:shd w:val="clear" w:color="auto" w:fill="FFFFFF"/>
        <w:spacing w:before="150" w:beforeAutospacing="0" w:after="150" w:afterAutospacing="0" w:line="23" w:lineRule="atLeast"/>
        <w:ind w:left="150" w:right="15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их целевого назначения;</w:t>
      </w:r>
    </w:p>
    <w:p w:rsidR="0041390E" w:rsidRDefault="0041390E" w:rsidP="00C32B34">
      <w:pPr>
        <w:pStyle w:val="ac"/>
        <w:shd w:val="clear" w:color="auto" w:fill="FFFFFF"/>
        <w:spacing w:before="150" w:beforeAutospacing="0" w:after="150" w:afterAutospacing="0" w:line="23" w:lineRule="atLeast"/>
        <w:ind w:left="150" w:right="15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местных условий.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5778"/>
        <w:gridCol w:w="3828"/>
      </w:tblGrid>
      <w:tr w:rsidR="0041390E" w:rsidTr="0041390E">
        <w:trPr>
          <w:trHeight w:val="429"/>
          <w:tblHeader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0E" w:rsidRDefault="0041390E">
            <w:pPr>
              <w:spacing w:line="23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зоны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0E" w:rsidRDefault="0041390E">
            <w:pPr>
              <w:spacing w:line="23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зоны, га</w:t>
            </w:r>
          </w:p>
        </w:tc>
      </w:tr>
      <w:tr w:rsidR="0041390E" w:rsidTr="0041390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0E" w:rsidRDefault="0041390E">
            <w:pPr>
              <w:spacing w:line="23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озелененных территорий специального назначения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0E" w:rsidRDefault="0041390E">
            <w:pPr>
              <w:spacing w:line="23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90E">
              <w:rPr>
                <w:rFonts w:ascii="Times New Roman" w:hAnsi="Times New Roman" w:cs="Times New Roman"/>
                <w:sz w:val="28"/>
                <w:szCs w:val="28"/>
              </w:rPr>
              <w:t>18.94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</w:t>
            </w:r>
          </w:p>
        </w:tc>
      </w:tr>
    </w:tbl>
    <w:p w:rsidR="0041390E" w:rsidRDefault="0041390E" w:rsidP="0041390E">
      <w:pPr>
        <w:spacing w:after="0" w:line="23" w:lineRule="atLeast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1390E" w:rsidRDefault="0041390E" w:rsidP="0041390E">
      <w:pPr>
        <w:spacing w:after="0" w:line="23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Зона кладбищ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5778"/>
        <w:gridCol w:w="3828"/>
      </w:tblGrid>
      <w:tr w:rsidR="0041390E" w:rsidTr="0041390E">
        <w:trPr>
          <w:trHeight w:val="429"/>
          <w:tblHeader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0E" w:rsidRDefault="0041390E">
            <w:pPr>
              <w:spacing w:line="23" w:lineRule="atLeast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зоны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0E" w:rsidRDefault="0041390E">
            <w:pPr>
              <w:spacing w:line="23" w:lineRule="atLeast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зоны, га</w:t>
            </w:r>
          </w:p>
        </w:tc>
      </w:tr>
      <w:tr w:rsidR="0041390E" w:rsidTr="0041390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0E" w:rsidRDefault="0041390E">
            <w:pPr>
              <w:spacing w:line="23" w:lineRule="atLeast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кладбищ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0E" w:rsidRDefault="0041390E">
            <w:pPr>
              <w:spacing w:line="23" w:lineRule="atLeast"/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90E">
              <w:rPr>
                <w:rFonts w:ascii="Times New Roman" w:hAnsi="Times New Roman" w:cs="Times New Roman"/>
                <w:sz w:val="28"/>
                <w:szCs w:val="28"/>
              </w:rPr>
              <w:t>6.26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</w:t>
            </w:r>
          </w:p>
        </w:tc>
      </w:tr>
    </w:tbl>
    <w:p w:rsidR="00E273A9" w:rsidRDefault="00E273A9" w:rsidP="006B46CA">
      <w:pPr>
        <w:pStyle w:val="S31"/>
        <w:spacing w:before="240" w:line="23" w:lineRule="atLeast"/>
        <w:jc w:val="center"/>
        <w:rPr>
          <w:b/>
          <w:lang w:val="ru-RU"/>
        </w:rPr>
        <w:sectPr w:rsidR="00E273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27AE" w:rsidRDefault="00160E93" w:rsidP="00160E93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bookmarkStart w:id="5" w:name="_Toc45792414"/>
      <w:r w:rsidRPr="00160E93">
        <w:rPr>
          <w:rFonts w:ascii="Times New Roman" w:hAnsi="Times New Roman" w:cs="Times New Roman"/>
          <w:color w:val="auto"/>
        </w:rPr>
        <w:lastRenderedPageBreak/>
        <w:t xml:space="preserve">Раздел 2. </w:t>
      </w:r>
      <w:r w:rsidR="00E2591C" w:rsidRPr="001A1552">
        <w:rPr>
          <w:rFonts w:ascii="Times New Roman" w:hAnsi="Times New Roman" w:cs="Times New Roman"/>
          <w:color w:val="auto"/>
        </w:rPr>
        <w:t>БАЛАНС ТЕРРИТОРИИ ПОСЕЛЕНИЯ</w:t>
      </w:r>
      <w:r w:rsidR="00E2591C">
        <w:rPr>
          <w:rFonts w:ascii="Times New Roman" w:hAnsi="Times New Roman" w:cs="Times New Roman"/>
          <w:color w:val="auto"/>
        </w:rPr>
        <w:t>.</w:t>
      </w:r>
      <w:bookmarkEnd w:id="5"/>
    </w:p>
    <w:p w:rsidR="00160E93" w:rsidRDefault="00160E93" w:rsidP="00160E9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Целью проекта является внесение изменений в утвержденный генеральный план Недвиговского сельского поселения в части корректировки и координатного описания  границ населенных пунктов, установленных генеральным планом для последующего внесения сведений о границах населенных пунктов в единый государственный реестр недвижимости (ЕГРН).</w:t>
      </w:r>
    </w:p>
    <w:p w:rsidR="00160E93" w:rsidRPr="00160E93" w:rsidRDefault="00160E93" w:rsidP="00160E93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Предложения по внесению изменений в Генеральный план Недвиговского сельского поселения не затрагивают анализа существующего положения муниципального образования и реализации основных положений программы территориального развития. Изменения вносятся в утвержденный генеральный план, выполненный </w:t>
      </w:r>
      <w:r w:rsidRPr="00CB562F">
        <w:rPr>
          <w:rFonts w:ascii="Times New Roman" w:hAnsi="Times New Roman" w:cs="Times New Roman"/>
          <w:sz w:val="28"/>
          <w:szCs w:val="28"/>
        </w:rPr>
        <w:t>ФГУП «РосНИПИУрбанистики» в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B56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году.</w:t>
      </w:r>
    </w:p>
    <w:p w:rsidR="003B64E2" w:rsidRDefault="003B64E2" w:rsidP="003B64E2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4CD">
        <w:rPr>
          <w:rFonts w:ascii="Times New Roman" w:hAnsi="Times New Roman" w:cs="Times New Roman"/>
          <w:sz w:val="28"/>
          <w:szCs w:val="28"/>
        </w:rPr>
        <w:t xml:space="preserve">Ниже приведена таблица баланса территории поселения по категориям земель, составленная в результате территориального планирования (функционального зонирования) </w:t>
      </w:r>
      <w:r>
        <w:rPr>
          <w:rFonts w:ascii="Times New Roman" w:hAnsi="Times New Roman" w:cs="Times New Roman"/>
          <w:sz w:val="28"/>
          <w:szCs w:val="28"/>
        </w:rPr>
        <w:t>Недвиговско</w:t>
      </w:r>
      <w:r w:rsidRPr="00A524CD">
        <w:rPr>
          <w:rFonts w:ascii="Times New Roman" w:hAnsi="Times New Roman" w:cs="Times New Roman"/>
          <w:sz w:val="28"/>
          <w:szCs w:val="28"/>
        </w:rPr>
        <w:t>го сельского поселения при внесении изменений в генеральный план в 2020г.</w:t>
      </w:r>
    </w:p>
    <w:p w:rsidR="003B64E2" w:rsidRDefault="003B64E2" w:rsidP="003B64E2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4E2" w:rsidRPr="00A524CD" w:rsidRDefault="003B64E2" w:rsidP="00E2591C">
      <w:pPr>
        <w:spacing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4CD">
        <w:rPr>
          <w:rFonts w:ascii="Times New Roman" w:hAnsi="Times New Roman" w:cs="Times New Roman"/>
          <w:b/>
          <w:sz w:val="28"/>
          <w:szCs w:val="28"/>
        </w:rPr>
        <w:t>Баланс территори</w:t>
      </w:r>
      <w:r w:rsidR="00E2591C">
        <w:rPr>
          <w:rFonts w:ascii="Times New Roman" w:hAnsi="Times New Roman" w:cs="Times New Roman"/>
          <w:b/>
          <w:sz w:val="28"/>
          <w:szCs w:val="28"/>
        </w:rPr>
        <w:t>и поселения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3685"/>
        <w:gridCol w:w="1662"/>
        <w:gridCol w:w="1173"/>
        <w:gridCol w:w="2090"/>
      </w:tblGrid>
      <w:tr w:rsidR="003B64E2" w:rsidRPr="00A524CD" w:rsidTr="00FF3BA3">
        <w:trPr>
          <w:trHeight w:val="397"/>
          <w:jc w:val="center"/>
        </w:trPr>
        <w:tc>
          <w:tcPr>
            <w:tcW w:w="957" w:type="dxa"/>
            <w:vMerge w:val="restart"/>
            <w:shd w:val="clear" w:color="auto" w:fill="auto"/>
            <w:vAlign w:val="center"/>
          </w:tcPr>
          <w:p w:rsidR="003B64E2" w:rsidRPr="00A524CD" w:rsidRDefault="003B64E2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Номер по порядку</w:t>
            </w:r>
          </w:p>
        </w:tc>
        <w:tc>
          <w:tcPr>
            <w:tcW w:w="3685" w:type="dxa"/>
            <w:vMerge w:val="restart"/>
            <w:shd w:val="clear" w:color="auto" w:fill="auto"/>
            <w:vAlign w:val="center"/>
          </w:tcPr>
          <w:p w:rsidR="003B64E2" w:rsidRPr="00A524CD" w:rsidRDefault="003B64E2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Наименование земель по категориям и целевому назначению</w:t>
            </w:r>
          </w:p>
        </w:tc>
        <w:tc>
          <w:tcPr>
            <w:tcW w:w="4925" w:type="dxa"/>
            <w:gridSpan w:val="3"/>
            <w:shd w:val="clear" w:color="auto" w:fill="auto"/>
            <w:vAlign w:val="center"/>
          </w:tcPr>
          <w:p w:rsidR="003B64E2" w:rsidRPr="00A524CD" w:rsidRDefault="003B64E2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Площадь, га</w:t>
            </w:r>
          </w:p>
        </w:tc>
      </w:tr>
      <w:tr w:rsidR="003B64E2" w:rsidRPr="00A524CD" w:rsidTr="00FF3BA3">
        <w:trPr>
          <w:trHeight w:val="397"/>
          <w:jc w:val="center"/>
        </w:trPr>
        <w:tc>
          <w:tcPr>
            <w:tcW w:w="957" w:type="dxa"/>
            <w:vMerge/>
            <w:shd w:val="clear" w:color="auto" w:fill="auto"/>
            <w:vAlign w:val="center"/>
          </w:tcPr>
          <w:p w:rsidR="003B64E2" w:rsidRPr="00A524CD" w:rsidRDefault="003B64E2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shd w:val="clear" w:color="auto" w:fill="auto"/>
            <w:vAlign w:val="center"/>
          </w:tcPr>
          <w:p w:rsidR="003B64E2" w:rsidRPr="00A524CD" w:rsidRDefault="003B64E2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:rsidR="003B64E2" w:rsidRPr="00A524CD" w:rsidRDefault="003B64E2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</w:p>
          <w:p w:rsidR="003B64E2" w:rsidRPr="00A524CD" w:rsidRDefault="003B64E2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состоянию на 2009г.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3B64E2" w:rsidRPr="00A524CD" w:rsidRDefault="003B64E2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Расчетный срок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2025г.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90" w:type="dxa"/>
            <w:vAlign w:val="center"/>
          </w:tcPr>
          <w:p w:rsidR="003B64E2" w:rsidRPr="00A524CD" w:rsidRDefault="003B64E2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Внесение изменений в генеральный план</w:t>
            </w:r>
          </w:p>
          <w:p w:rsidR="003B64E2" w:rsidRPr="00A524CD" w:rsidRDefault="003B64E2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(2020г.)</w:t>
            </w:r>
          </w:p>
        </w:tc>
      </w:tr>
      <w:tr w:rsidR="005E7AF4" w:rsidRPr="00A524CD" w:rsidTr="00FF3BA3">
        <w:trPr>
          <w:trHeight w:val="397"/>
          <w:jc w:val="center"/>
        </w:trPr>
        <w:tc>
          <w:tcPr>
            <w:tcW w:w="957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13400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E7AF4" w:rsidRPr="005F72A5" w:rsidRDefault="005E7AF4" w:rsidP="006D159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13206</w:t>
            </w:r>
          </w:p>
        </w:tc>
        <w:tc>
          <w:tcPr>
            <w:tcW w:w="2090" w:type="dxa"/>
            <w:vAlign w:val="center"/>
          </w:tcPr>
          <w:p w:rsidR="005E7AF4" w:rsidRPr="00B94831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13261</w:t>
            </w:r>
          </w:p>
        </w:tc>
      </w:tr>
      <w:tr w:rsidR="005E7AF4" w:rsidRPr="00A524CD" w:rsidTr="00FF3BA3">
        <w:trPr>
          <w:trHeight w:val="397"/>
          <w:jc w:val="center"/>
        </w:trPr>
        <w:tc>
          <w:tcPr>
            <w:tcW w:w="957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5E7AF4" w:rsidRPr="00A524CD" w:rsidRDefault="005E7AF4" w:rsidP="00F4658D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5E7AF4" w:rsidRPr="005F72A5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E7AF4" w:rsidRPr="005F72A5" w:rsidRDefault="005E7AF4" w:rsidP="006D159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856</w:t>
            </w:r>
          </w:p>
        </w:tc>
        <w:tc>
          <w:tcPr>
            <w:tcW w:w="2090" w:type="dxa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</w:t>
            </w:r>
          </w:p>
        </w:tc>
      </w:tr>
      <w:tr w:rsidR="005E7AF4" w:rsidRPr="00A524CD" w:rsidTr="00FF3BA3">
        <w:trPr>
          <w:trHeight w:val="397"/>
          <w:jc w:val="center"/>
        </w:trPr>
        <w:tc>
          <w:tcPr>
            <w:tcW w:w="957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5E7AF4" w:rsidRPr="005F72A5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E7AF4" w:rsidRPr="005F72A5" w:rsidRDefault="005E7AF4" w:rsidP="006D159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2090" w:type="dxa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</w:tr>
      <w:tr w:rsidR="005E7AF4" w:rsidRPr="00A524CD" w:rsidTr="00FF3BA3">
        <w:trPr>
          <w:trHeight w:val="397"/>
          <w:jc w:val="center"/>
        </w:trPr>
        <w:tc>
          <w:tcPr>
            <w:tcW w:w="957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Земли особо охраняемых территорий и объектов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5E7AF4" w:rsidRPr="005F72A5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E7AF4" w:rsidRPr="005F72A5" w:rsidRDefault="005E7AF4" w:rsidP="006D159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090" w:type="dxa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16F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5E7AF4" w:rsidRPr="00A524CD" w:rsidTr="00FF3BA3">
        <w:trPr>
          <w:trHeight w:val="397"/>
          <w:jc w:val="center"/>
        </w:trPr>
        <w:tc>
          <w:tcPr>
            <w:tcW w:w="957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5E7AF4" w:rsidRPr="005F72A5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E7AF4" w:rsidRPr="005F72A5" w:rsidRDefault="005E7AF4" w:rsidP="006D159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0" w:type="dxa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7AF4" w:rsidRPr="00A524CD" w:rsidTr="00FF3BA3">
        <w:trPr>
          <w:trHeight w:val="397"/>
          <w:jc w:val="center"/>
        </w:trPr>
        <w:tc>
          <w:tcPr>
            <w:tcW w:w="957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Земли водного фонда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E7AF4" w:rsidRPr="005F72A5" w:rsidRDefault="005E7AF4" w:rsidP="006D159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2090" w:type="dxa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5E7AF4" w:rsidRPr="00A524CD" w:rsidTr="00FF3BA3">
        <w:trPr>
          <w:trHeight w:val="397"/>
          <w:jc w:val="center"/>
        </w:trPr>
        <w:tc>
          <w:tcPr>
            <w:tcW w:w="957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Земли запаса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5E7AF4" w:rsidRPr="005F72A5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E7AF4" w:rsidRPr="005F72A5" w:rsidRDefault="005E7AF4" w:rsidP="006D159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0" w:type="dxa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7AF4" w:rsidRPr="00A524CD" w:rsidTr="00FF3BA3">
        <w:trPr>
          <w:trHeight w:val="397"/>
          <w:jc w:val="center"/>
        </w:trPr>
        <w:tc>
          <w:tcPr>
            <w:tcW w:w="4642" w:type="dxa"/>
            <w:gridSpan w:val="2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4CD">
              <w:rPr>
                <w:rFonts w:ascii="Times New Roman" w:hAnsi="Times New Roman" w:cs="Times New Roman"/>
                <w:sz w:val="20"/>
                <w:szCs w:val="20"/>
              </w:rPr>
              <w:t>Всего в границах поселения: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14410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E7AF4" w:rsidRPr="00A524CD" w:rsidRDefault="005E7AF4" w:rsidP="00B8673C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14562</w:t>
            </w:r>
          </w:p>
        </w:tc>
        <w:tc>
          <w:tcPr>
            <w:tcW w:w="2090" w:type="dxa"/>
            <w:vAlign w:val="center"/>
          </w:tcPr>
          <w:p w:rsidR="005E7AF4" w:rsidRPr="00A524CD" w:rsidRDefault="005E7AF4" w:rsidP="006D159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14562</w:t>
            </w:r>
            <w:r w:rsidRPr="006B46CA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</w:tbl>
    <w:p w:rsidR="00CC1500" w:rsidRPr="006B46CA" w:rsidRDefault="007E083C" w:rsidP="006B46CA">
      <w:pPr>
        <w:keepNext/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6CA">
        <w:rPr>
          <w:rFonts w:ascii="Times New Roman" w:hAnsi="Times New Roman" w:cs="Times New Roman"/>
          <w:sz w:val="28"/>
          <w:szCs w:val="28"/>
        </w:rPr>
        <w:t>*</w:t>
      </w:r>
      <w:r w:rsidR="00CC1500" w:rsidRPr="006B46CA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="009E6228">
        <w:rPr>
          <w:rFonts w:ascii="Times New Roman" w:hAnsi="Times New Roman" w:cs="Times New Roman"/>
          <w:sz w:val="28"/>
          <w:szCs w:val="28"/>
        </w:rPr>
        <w:t>контракта</w:t>
      </w:r>
      <w:r w:rsidR="00CC1500" w:rsidRPr="006B46CA">
        <w:rPr>
          <w:rFonts w:ascii="Times New Roman" w:hAnsi="Times New Roman" w:cs="Times New Roman"/>
          <w:sz w:val="28"/>
          <w:szCs w:val="28"/>
        </w:rPr>
        <w:t xml:space="preserve"> проводилось уточнение границы Недвиговского сельского поселения, в результате этого общая площадь вышеупомянутого сельского поселения стала равной </w:t>
      </w:r>
      <w:r w:rsidR="00FF3BA3">
        <w:rPr>
          <w:rFonts w:ascii="Times New Roman" w:hAnsi="Times New Roman" w:cs="Times New Roman"/>
          <w:sz w:val="28"/>
          <w:szCs w:val="28"/>
          <w:lang w:eastAsia="ru-RU"/>
        </w:rPr>
        <w:t>14562 га.</w:t>
      </w:r>
    </w:p>
    <w:p w:rsidR="00A727AE" w:rsidRPr="006B46CA" w:rsidRDefault="00A727AE" w:rsidP="006B46CA">
      <w:pPr>
        <w:keepNext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376C" w:rsidRDefault="008F376C" w:rsidP="006B46CA">
      <w:pPr>
        <w:spacing w:line="23" w:lineRule="atLeast"/>
        <w:ind w:firstLine="709"/>
        <w:rPr>
          <w:rFonts w:ascii="Times New Roman" w:hAnsi="Times New Roman" w:cs="Times New Roman"/>
          <w:sz w:val="24"/>
        </w:rPr>
        <w:sectPr w:rsidR="008F37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27AE" w:rsidRPr="00160E93" w:rsidRDefault="00160E93" w:rsidP="00160E93">
      <w:pPr>
        <w:pStyle w:val="1"/>
        <w:spacing w:before="0" w:after="120"/>
        <w:jc w:val="center"/>
        <w:rPr>
          <w:rFonts w:ascii="Times New Roman" w:hAnsi="Times New Roman" w:cs="Times New Roman"/>
        </w:rPr>
      </w:pPr>
      <w:bookmarkStart w:id="6" w:name="_Toc45792415"/>
      <w:r w:rsidRPr="00160E93">
        <w:rPr>
          <w:rFonts w:ascii="Times New Roman" w:hAnsi="Times New Roman" w:cs="Times New Roman"/>
          <w:color w:val="auto"/>
        </w:rPr>
        <w:lastRenderedPageBreak/>
        <w:t>Приложения</w:t>
      </w:r>
      <w:r w:rsidR="00AE4C24" w:rsidRPr="00160E93">
        <w:rPr>
          <w:rFonts w:ascii="Times New Roman" w:hAnsi="Times New Roman" w:cs="Times New Roman"/>
          <w:color w:val="auto"/>
        </w:rPr>
        <w:t>. УТВЕРЖДАЕМАЯ ЧАСТЬ.</w:t>
      </w:r>
      <w:bookmarkEnd w:id="6"/>
    </w:p>
    <w:p w:rsidR="008F376C" w:rsidRPr="00160E93" w:rsidRDefault="00160E93" w:rsidP="00160E93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bookmarkStart w:id="7" w:name="_Toc45792416"/>
      <w:r w:rsidRPr="00160E93">
        <w:rPr>
          <w:rFonts w:ascii="Times New Roman" w:hAnsi="Times New Roman" w:cs="Times New Roman"/>
          <w:color w:val="auto"/>
        </w:rPr>
        <w:t>Приложение</w:t>
      </w:r>
      <w:r w:rsidR="00AE4C24" w:rsidRPr="00160E93">
        <w:rPr>
          <w:rFonts w:ascii="Times New Roman" w:hAnsi="Times New Roman" w:cs="Times New Roman"/>
          <w:color w:val="auto"/>
        </w:rPr>
        <w:t xml:space="preserve"> 1. КАРТА ПЛАНИРУЕМОГО РАЗМЕЩЕНИЯ ОБЪЕКТОВ МЕСТНОГО ЗНАЧЕНИЯ</w:t>
      </w:r>
      <w:bookmarkEnd w:id="7"/>
    </w:p>
    <w:p w:rsidR="008F376C" w:rsidRPr="008F376C" w:rsidRDefault="00BA78F6" w:rsidP="008F37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2DED8CB6" wp14:editId="0D3BDFDD">
            <wp:simplePos x="0" y="0"/>
            <wp:positionH relativeFrom="column">
              <wp:posOffset>-1032510</wp:posOffset>
            </wp:positionH>
            <wp:positionV relativeFrom="paragraph">
              <wp:posOffset>12699</wp:posOffset>
            </wp:positionV>
            <wp:extent cx="7481069" cy="6143625"/>
            <wp:effectExtent l="0" t="0" r="571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планируемого размещения объектов СП ИТОГОВАЯ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5174" cy="614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76C" w:rsidRP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P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P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P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P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P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P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P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P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P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P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P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P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P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Default="008F376C" w:rsidP="008F376C">
      <w:pPr>
        <w:rPr>
          <w:rFonts w:ascii="Times New Roman" w:hAnsi="Times New Roman" w:cs="Times New Roman"/>
          <w:sz w:val="28"/>
        </w:rPr>
      </w:pPr>
    </w:p>
    <w:p w:rsidR="008F376C" w:rsidRDefault="008F376C" w:rsidP="008F376C">
      <w:pPr>
        <w:tabs>
          <w:tab w:val="left" w:pos="6195"/>
        </w:tabs>
        <w:rPr>
          <w:rFonts w:ascii="Times New Roman" w:hAnsi="Times New Roman" w:cs="Times New Roman"/>
          <w:sz w:val="28"/>
        </w:rPr>
        <w:sectPr w:rsidR="008F37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ab/>
      </w:r>
    </w:p>
    <w:p w:rsidR="008F376C" w:rsidRPr="00160E93" w:rsidRDefault="003C4DE3" w:rsidP="00160E93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bookmarkStart w:id="8" w:name="_Toc45792417"/>
      <w:r w:rsidRPr="00160E93">
        <w:rPr>
          <w:rFonts w:ascii="Times New Roman" w:hAnsi="Times New Roman" w:cs="Times New Roman"/>
          <w:color w:val="auto"/>
        </w:rPr>
        <w:lastRenderedPageBreak/>
        <w:t xml:space="preserve">Приложение 2. </w:t>
      </w:r>
      <w:r w:rsidR="00160E93" w:rsidRPr="00160E93">
        <w:rPr>
          <w:rFonts w:ascii="Times New Roman" w:hAnsi="Times New Roman" w:cs="Times New Roman"/>
          <w:color w:val="auto"/>
        </w:rPr>
        <w:t>КАРТА ГРАНИЦ НАСЕЛЕННЫХ ПУНКТОВ</w:t>
      </w:r>
      <w:bookmarkEnd w:id="8"/>
    </w:p>
    <w:p w:rsidR="003C4DE3" w:rsidRDefault="003C4DE3" w:rsidP="003C4DE3">
      <w:pPr>
        <w:tabs>
          <w:tab w:val="left" w:pos="6195"/>
        </w:tabs>
        <w:jc w:val="center"/>
        <w:rPr>
          <w:rFonts w:ascii="Times New Roman" w:hAnsi="Times New Roman" w:cs="Times New Roman"/>
          <w:sz w:val="28"/>
        </w:rPr>
      </w:pPr>
    </w:p>
    <w:p w:rsidR="003C4DE3" w:rsidRPr="003C4DE3" w:rsidRDefault="00A762E6" w:rsidP="003C4D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637AC278" wp14:editId="7783714C">
            <wp:simplePos x="0" y="0"/>
            <wp:positionH relativeFrom="column">
              <wp:posOffset>-1032510</wp:posOffset>
            </wp:positionH>
            <wp:positionV relativeFrom="paragraph">
              <wp:posOffset>101600</wp:posOffset>
            </wp:positionV>
            <wp:extent cx="7477125" cy="61404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ниц СП ИТОГОВАЯ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614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Default="003C4DE3" w:rsidP="003C4DE3">
      <w:pPr>
        <w:tabs>
          <w:tab w:val="left" w:pos="5325"/>
        </w:tabs>
        <w:rPr>
          <w:rFonts w:ascii="Times New Roman" w:hAnsi="Times New Roman" w:cs="Times New Roman"/>
          <w:sz w:val="28"/>
        </w:rPr>
        <w:sectPr w:rsidR="003C4D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ab/>
      </w:r>
    </w:p>
    <w:p w:rsidR="003C4DE3" w:rsidRPr="00160E93" w:rsidRDefault="003C4DE3" w:rsidP="00160E93">
      <w:pPr>
        <w:pStyle w:val="1"/>
        <w:spacing w:before="0" w:after="120"/>
        <w:jc w:val="center"/>
        <w:rPr>
          <w:rFonts w:ascii="Times New Roman" w:hAnsi="Times New Roman" w:cs="Times New Roman"/>
        </w:rPr>
      </w:pPr>
      <w:bookmarkStart w:id="9" w:name="_Toc45792418"/>
      <w:r w:rsidRPr="00160E93">
        <w:rPr>
          <w:rFonts w:ascii="Times New Roman" w:hAnsi="Times New Roman" w:cs="Times New Roman"/>
          <w:color w:val="auto"/>
        </w:rPr>
        <w:lastRenderedPageBreak/>
        <w:t xml:space="preserve">Приложение 3. </w:t>
      </w:r>
      <w:r w:rsidR="00160E93" w:rsidRPr="00160E93">
        <w:rPr>
          <w:rFonts w:ascii="Times New Roman" w:hAnsi="Times New Roman" w:cs="Times New Roman"/>
          <w:color w:val="auto"/>
        </w:rPr>
        <w:t>КАРТА ФУНКЦИОНАЛЬНЫХ ЗОН СЕЛЬСКОГО ПОСЕЛЕНИЯ</w:t>
      </w:r>
      <w:bookmarkEnd w:id="9"/>
    </w:p>
    <w:p w:rsidR="003C4DE3" w:rsidRDefault="003C4DE3" w:rsidP="003C4DE3">
      <w:pPr>
        <w:tabs>
          <w:tab w:val="left" w:pos="5325"/>
        </w:tabs>
        <w:jc w:val="center"/>
        <w:rPr>
          <w:rFonts w:ascii="Times New Roman" w:hAnsi="Times New Roman" w:cs="Times New Roman"/>
          <w:sz w:val="28"/>
        </w:rPr>
      </w:pPr>
    </w:p>
    <w:p w:rsidR="003C4DE3" w:rsidRPr="003C4DE3" w:rsidRDefault="00A762E6" w:rsidP="003C4D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33807C3B" wp14:editId="632AC523">
            <wp:simplePos x="0" y="0"/>
            <wp:positionH relativeFrom="column">
              <wp:posOffset>-1013460</wp:posOffset>
            </wp:positionH>
            <wp:positionV relativeFrom="paragraph">
              <wp:posOffset>95250</wp:posOffset>
            </wp:positionV>
            <wp:extent cx="7469372" cy="61341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функциональных зон СП ИТОГОВАЯ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372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Default="003C4DE3" w:rsidP="003C4DE3">
      <w:pPr>
        <w:jc w:val="center"/>
        <w:rPr>
          <w:rFonts w:ascii="Times New Roman" w:hAnsi="Times New Roman" w:cs="Times New Roman"/>
          <w:sz w:val="28"/>
        </w:rPr>
        <w:sectPr w:rsidR="003C4D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4DE3" w:rsidRDefault="00A762E6" w:rsidP="003C4DE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-580390</wp:posOffset>
            </wp:positionV>
            <wp:extent cx="7282223" cy="5318242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функциональных зон ИТОГОВАЯ веселый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223" cy="5318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Default="00A762E6" w:rsidP="003C4D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 wp14:anchorId="2A972B88" wp14:editId="046DC32C">
            <wp:simplePos x="0" y="0"/>
            <wp:positionH relativeFrom="column">
              <wp:posOffset>-842010</wp:posOffset>
            </wp:positionH>
            <wp:positionV relativeFrom="paragraph">
              <wp:posOffset>29845</wp:posOffset>
            </wp:positionV>
            <wp:extent cx="7153275" cy="4983971"/>
            <wp:effectExtent l="0" t="0" r="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функциональных зон ИТОГОВАЯ щедрый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498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Default="003C4DE3" w:rsidP="003C4DE3">
      <w:pPr>
        <w:jc w:val="center"/>
        <w:rPr>
          <w:rFonts w:ascii="Times New Roman" w:hAnsi="Times New Roman" w:cs="Times New Roman"/>
          <w:sz w:val="28"/>
        </w:rPr>
      </w:pPr>
    </w:p>
    <w:p w:rsidR="003C4DE3" w:rsidRDefault="003C4DE3" w:rsidP="003C4DE3">
      <w:pPr>
        <w:rPr>
          <w:rFonts w:ascii="Times New Roman" w:hAnsi="Times New Roman" w:cs="Times New Roman"/>
          <w:sz w:val="28"/>
        </w:rPr>
      </w:pPr>
    </w:p>
    <w:p w:rsidR="003C4DE3" w:rsidRPr="003C4DE3" w:rsidRDefault="003C4DE3" w:rsidP="003C4DE3">
      <w:pPr>
        <w:rPr>
          <w:rFonts w:ascii="Times New Roman" w:hAnsi="Times New Roman" w:cs="Times New Roman"/>
          <w:sz w:val="28"/>
        </w:rPr>
        <w:sectPr w:rsidR="003C4DE3" w:rsidRPr="003C4D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4DE3" w:rsidRDefault="00A762E6" w:rsidP="003C4DE3">
      <w:pPr>
        <w:jc w:val="center"/>
        <w:rPr>
          <w:rFonts w:ascii="Times New Roman" w:hAnsi="Times New Roman" w:cs="Times New Roman"/>
          <w:sz w:val="28"/>
        </w:rPr>
        <w:sectPr w:rsidR="003C4DE3" w:rsidSect="003C4DE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-706414</wp:posOffset>
            </wp:positionH>
            <wp:positionV relativeFrom="paragraph">
              <wp:posOffset>524330</wp:posOffset>
            </wp:positionV>
            <wp:extent cx="10605220" cy="4148920"/>
            <wp:effectExtent l="0" t="0" r="5715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функциональных зон ИТОГОВАЯ недвиговка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5220" cy="414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DE3" w:rsidRPr="003C4DE3" w:rsidRDefault="00A762E6" w:rsidP="003C4DE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-624546</wp:posOffset>
            </wp:positionH>
            <wp:positionV relativeFrom="paragraph">
              <wp:posOffset>73196</wp:posOffset>
            </wp:positionV>
            <wp:extent cx="10604310" cy="5719923"/>
            <wp:effectExtent l="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функциональных зон ИТОГОВАЯ хапры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310" cy="5719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4DE3" w:rsidRPr="003C4DE3" w:rsidSect="003C4DE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1BB" w:rsidRDefault="00A401BB" w:rsidP="00160E93">
      <w:pPr>
        <w:spacing w:after="0" w:line="240" w:lineRule="auto"/>
      </w:pPr>
      <w:r>
        <w:separator/>
      </w:r>
    </w:p>
  </w:endnote>
  <w:endnote w:type="continuationSeparator" w:id="0">
    <w:p w:rsidR="00A401BB" w:rsidRDefault="00A401BB" w:rsidP="00160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1174171"/>
      <w:docPartObj>
        <w:docPartGallery w:val="Page Numbers (Bottom of Page)"/>
        <w:docPartUnique/>
      </w:docPartObj>
    </w:sdtPr>
    <w:sdtEndPr/>
    <w:sdtContent>
      <w:p w:rsidR="00160E93" w:rsidRDefault="00160E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CA7">
          <w:rPr>
            <w:noProof/>
          </w:rPr>
          <w:t>2</w:t>
        </w:r>
        <w:r>
          <w:fldChar w:fldCharType="end"/>
        </w:r>
      </w:p>
    </w:sdtContent>
  </w:sdt>
  <w:p w:rsidR="00160E93" w:rsidRDefault="00160E9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1BB" w:rsidRDefault="00A401BB" w:rsidP="00160E93">
      <w:pPr>
        <w:spacing w:after="0" w:line="240" w:lineRule="auto"/>
      </w:pPr>
      <w:r>
        <w:separator/>
      </w:r>
    </w:p>
  </w:footnote>
  <w:footnote w:type="continuationSeparator" w:id="0">
    <w:p w:rsidR="00A401BB" w:rsidRDefault="00A401BB" w:rsidP="00160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517D4"/>
    <w:multiLevelType w:val="hybridMultilevel"/>
    <w:tmpl w:val="DCD8DD5A"/>
    <w:lvl w:ilvl="0" w:tplc="9592B0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327"/>
    <w:rsid w:val="00087460"/>
    <w:rsid w:val="0009799B"/>
    <w:rsid w:val="000D048E"/>
    <w:rsid w:val="000E1327"/>
    <w:rsid w:val="00153EAD"/>
    <w:rsid w:val="00160E93"/>
    <w:rsid w:val="001640E5"/>
    <w:rsid w:val="0019267E"/>
    <w:rsid w:val="00223D25"/>
    <w:rsid w:val="002F5CA7"/>
    <w:rsid w:val="00312505"/>
    <w:rsid w:val="00361AE3"/>
    <w:rsid w:val="003875E3"/>
    <w:rsid w:val="003A7FD7"/>
    <w:rsid w:val="003B64E2"/>
    <w:rsid w:val="003C4DE3"/>
    <w:rsid w:val="003F506F"/>
    <w:rsid w:val="0041390E"/>
    <w:rsid w:val="00451DCD"/>
    <w:rsid w:val="00456127"/>
    <w:rsid w:val="004B7BC2"/>
    <w:rsid w:val="004D2E83"/>
    <w:rsid w:val="004D6EDE"/>
    <w:rsid w:val="00553230"/>
    <w:rsid w:val="005A7745"/>
    <w:rsid w:val="005B6462"/>
    <w:rsid w:val="005C5E76"/>
    <w:rsid w:val="005E0689"/>
    <w:rsid w:val="005E7AF4"/>
    <w:rsid w:val="00647D5C"/>
    <w:rsid w:val="00662D1F"/>
    <w:rsid w:val="006B46CA"/>
    <w:rsid w:val="006D2595"/>
    <w:rsid w:val="00755589"/>
    <w:rsid w:val="00775974"/>
    <w:rsid w:val="007866C9"/>
    <w:rsid w:val="007E083C"/>
    <w:rsid w:val="00844CF8"/>
    <w:rsid w:val="008A3778"/>
    <w:rsid w:val="008C7DDF"/>
    <w:rsid w:val="008D4375"/>
    <w:rsid w:val="008F1093"/>
    <w:rsid w:val="008F376C"/>
    <w:rsid w:val="008F552A"/>
    <w:rsid w:val="00905F48"/>
    <w:rsid w:val="00917BDF"/>
    <w:rsid w:val="0092797A"/>
    <w:rsid w:val="00955E85"/>
    <w:rsid w:val="009877E5"/>
    <w:rsid w:val="009B4AB5"/>
    <w:rsid w:val="009C5BEE"/>
    <w:rsid w:val="009D0246"/>
    <w:rsid w:val="009E6228"/>
    <w:rsid w:val="00A401BB"/>
    <w:rsid w:val="00A52171"/>
    <w:rsid w:val="00A727AE"/>
    <w:rsid w:val="00A762E6"/>
    <w:rsid w:val="00AB5039"/>
    <w:rsid w:val="00AB5ADC"/>
    <w:rsid w:val="00AE4C24"/>
    <w:rsid w:val="00B2022A"/>
    <w:rsid w:val="00B36EEA"/>
    <w:rsid w:val="00BA78F6"/>
    <w:rsid w:val="00BE6FDD"/>
    <w:rsid w:val="00C32B34"/>
    <w:rsid w:val="00C94A57"/>
    <w:rsid w:val="00CB562F"/>
    <w:rsid w:val="00CC1500"/>
    <w:rsid w:val="00CC510A"/>
    <w:rsid w:val="00D014FF"/>
    <w:rsid w:val="00D107A5"/>
    <w:rsid w:val="00D119DC"/>
    <w:rsid w:val="00D64E91"/>
    <w:rsid w:val="00D72FA2"/>
    <w:rsid w:val="00E2591C"/>
    <w:rsid w:val="00E273A9"/>
    <w:rsid w:val="00E47A0A"/>
    <w:rsid w:val="00E63327"/>
    <w:rsid w:val="00E82A1A"/>
    <w:rsid w:val="00ED0E47"/>
    <w:rsid w:val="00F16B4D"/>
    <w:rsid w:val="00F2530F"/>
    <w:rsid w:val="00F4658D"/>
    <w:rsid w:val="00F90198"/>
    <w:rsid w:val="00FA3A37"/>
    <w:rsid w:val="00FB4EAB"/>
    <w:rsid w:val="00FF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7AF528-C228-46A8-85B8-F0874C537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7A5"/>
  </w:style>
  <w:style w:type="paragraph" w:styleId="1">
    <w:name w:val="heading 1"/>
    <w:basedOn w:val="a"/>
    <w:next w:val="a"/>
    <w:link w:val="10"/>
    <w:uiPriority w:val="9"/>
    <w:qFormat/>
    <w:rsid w:val="00160E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FB4EA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B4EAB"/>
    <w:pPr>
      <w:widowControl w:val="0"/>
      <w:shd w:val="clear" w:color="auto" w:fill="FFFFFF"/>
      <w:spacing w:after="1740" w:line="355" w:lineRule="exact"/>
      <w:ind w:hanging="700"/>
      <w:jc w:val="center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A72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1">
    <w:name w:val="S_Нумерованный_3.1"/>
    <w:basedOn w:val="a"/>
    <w:link w:val="S310"/>
    <w:rsid w:val="00A727A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customStyle="1" w:styleId="S310">
    <w:name w:val="S_Нумерованный_3.1 Знак Знак"/>
    <w:basedOn w:val="a0"/>
    <w:link w:val="S31"/>
    <w:rsid w:val="00A727AE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8F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76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0E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160E9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60E93"/>
    <w:pPr>
      <w:spacing w:after="100"/>
    </w:pPr>
  </w:style>
  <w:style w:type="character" w:styleId="a7">
    <w:name w:val="Hyperlink"/>
    <w:basedOn w:val="a0"/>
    <w:uiPriority w:val="99"/>
    <w:unhideWhenUsed/>
    <w:rsid w:val="00160E9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60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0E93"/>
  </w:style>
  <w:style w:type="paragraph" w:styleId="aa">
    <w:name w:val="footer"/>
    <w:basedOn w:val="a"/>
    <w:link w:val="ab"/>
    <w:uiPriority w:val="99"/>
    <w:unhideWhenUsed/>
    <w:rsid w:val="00160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0E93"/>
  </w:style>
  <w:style w:type="paragraph" w:styleId="ac">
    <w:name w:val="Normal (Web)"/>
    <w:basedOn w:val="a"/>
    <w:uiPriority w:val="99"/>
    <w:semiHidden/>
    <w:unhideWhenUsed/>
    <w:rsid w:val="00413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264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C4ECF-0AC6-484A-A052-F21F453E0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3133</Words>
  <Characters>17864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Пугачева</dc:creator>
  <cp:lastModifiedBy>user</cp:lastModifiedBy>
  <cp:revision>2</cp:revision>
  <dcterms:created xsi:type="dcterms:W3CDTF">2025-10-29T08:18:00Z</dcterms:created>
  <dcterms:modified xsi:type="dcterms:W3CDTF">2025-10-29T08:18:00Z</dcterms:modified>
</cp:coreProperties>
</file>